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A207A" w14:textId="77777777" w:rsidR="00662044" w:rsidRPr="00004AA5" w:rsidRDefault="00662044" w:rsidP="00662044">
      <w:pPr>
        <w:jc w:val="center"/>
        <w:rPr>
          <w:rFonts w:ascii="Geneva" w:hAnsi="Geneva"/>
          <w:b/>
          <w:bCs/>
          <w:lang w:val="en-US"/>
        </w:rPr>
      </w:pPr>
      <w:r w:rsidRPr="00004AA5">
        <w:rPr>
          <w:rFonts w:ascii="Geneva" w:hAnsi="Geneva"/>
          <w:b/>
          <w:bCs/>
          <w:lang w:val="en-US"/>
        </w:rPr>
        <w:t>ADDITIONS, INTEGRATIONS, CORRECTIONS AND SUPPLEMENTS</w:t>
      </w:r>
    </w:p>
    <w:p w14:paraId="423CB75F" w14:textId="77777777" w:rsidR="00662044" w:rsidRPr="00004AA5" w:rsidRDefault="00662044" w:rsidP="00662044">
      <w:pPr>
        <w:jc w:val="center"/>
        <w:rPr>
          <w:rFonts w:ascii="Geneva" w:hAnsi="Geneva"/>
          <w:b/>
          <w:bCs/>
          <w:lang w:val="en-US"/>
        </w:rPr>
      </w:pPr>
      <w:r w:rsidRPr="00004AA5">
        <w:rPr>
          <w:rFonts w:ascii="Geneva" w:hAnsi="Geneva"/>
          <w:b/>
          <w:bCs/>
          <w:lang w:val="en-US"/>
        </w:rPr>
        <w:t>TO THE BIBLIOGRAPHY OF ARNOLD JOSEPH TOYNBEE</w:t>
      </w:r>
      <w:r w:rsidRPr="00004AA5">
        <w:rPr>
          <w:rFonts w:ascii="Geneva" w:hAnsi="Geneva"/>
          <w:b/>
          <w:bCs/>
          <w:vertAlign w:val="superscript"/>
          <w:lang w:val="en-US"/>
        </w:rPr>
        <w:footnoteReference w:customMarkFollows="1" w:id="1"/>
        <w:t>*</w:t>
      </w:r>
    </w:p>
    <w:p w14:paraId="2E538331" w14:textId="77777777" w:rsidR="00662044" w:rsidRDefault="00662044" w:rsidP="00662044">
      <w:pPr>
        <w:jc w:val="center"/>
        <w:rPr>
          <w:rFonts w:ascii="Geneva" w:hAnsi="Geneva"/>
          <w:lang w:val="en-US"/>
        </w:rPr>
      </w:pPr>
    </w:p>
    <w:p w14:paraId="54DCB3CF" w14:textId="77777777" w:rsidR="00662044" w:rsidRDefault="00662044" w:rsidP="00662044">
      <w:pPr>
        <w:jc w:val="center"/>
        <w:rPr>
          <w:rFonts w:ascii="Geneva" w:hAnsi="Geneva"/>
          <w:lang w:val="en-US"/>
        </w:rPr>
      </w:pPr>
      <w:r w:rsidRPr="00004AA5">
        <w:rPr>
          <w:rFonts w:ascii="Geneva" w:hAnsi="Geneva"/>
          <w:lang w:val="en-US"/>
        </w:rPr>
        <w:t xml:space="preserve">by Teodoro Tagliaferri </w:t>
      </w:r>
    </w:p>
    <w:p w14:paraId="31EAF134" w14:textId="77777777" w:rsidR="00662044" w:rsidRPr="00004AA5" w:rsidRDefault="00662044" w:rsidP="00662044">
      <w:pPr>
        <w:jc w:val="center"/>
        <w:rPr>
          <w:rFonts w:ascii="Geneva" w:hAnsi="Geneva"/>
          <w:lang w:val="en-US"/>
        </w:rPr>
      </w:pPr>
      <w:r w:rsidRPr="00004AA5">
        <w:rPr>
          <w:rFonts w:ascii="Geneva" w:hAnsi="Geneva"/>
          <w:lang w:val="en-US"/>
        </w:rPr>
        <w:t>(University of Naples Federico II)</w:t>
      </w:r>
    </w:p>
    <w:p w14:paraId="1D342C0A" w14:textId="77777777" w:rsidR="00662044" w:rsidRPr="00004AA5" w:rsidRDefault="00662044" w:rsidP="00662044">
      <w:pPr>
        <w:jc w:val="center"/>
        <w:rPr>
          <w:rFonts w:ascii="Geneva" w:hAnsi="Geneva"/>
          <w:lang w:val="en-US"/>
        </w:rPr>
      </w:pPr>
    </w:p>
    <w:p w14:paraId="758A2E6E" w14:textId="440A39F3" w:rsidR="00662044" w:rsidRPr="00004AA5" w:rsidRDefault="00662044" w:rsidP="00662044">
      <w:pPr>
        <w:tabs>
          <w:tab w:val="left" w:pos="1530"/>
          <w:tab w:val="center" w:pos="4819"/>
        </w:tabs>
        <w:rPr>
          <w:rFonts w:ascii="Geneva" w:hAnsi="Geneva"/>
          <w:lang w:val="en-US"/>
        </w:rPr>
      </w:pPr>
      <w:r>
        <w:rPr>
          <w:rFonts w:ascii="Geneva" w:hAnsi="Geneva"/>
          <w:lang w:val="en-US"/>
        </w:rPr>
        <w:tab/>
      </w:r>
      <w:r>
        <w:rPr>
          <w:rFonts w:ascii="Geneva" w:hAnsi="Geneva"/>
          <w:lang w:val="en-US"/>
        </w:rPr>
        <w:tab/>
      </w:r>
      <w:r w:rsidRPr="00004AA5">
        <w:rPr>
          <w:rFonts w:ascii="Geneva" w:hAnsi="Geneva"/>
          <w:lang w:val="en-US"/>
        </w:rPr>
        <w:t xml:space="preserve">No. </w:t>
      </w:r>
      <w:r>
        <w:rPr>
          <w:rFonts w:ascii="Geneva" w:hAnsi="Geneva"/>
          <w:lang w:val="en-US"/>
        </w:rPr>
        <w:t>80</w:t>
      </w:r>
      <w:r>
        <w:rPr>
          <w:rFonts w:ascii="Geneva" w:hAnsi="Geneva"/>
          <w:lang w:val="en-US"/>
        </w:rPr>
        <w:t>1</w:t>
      </w:r>
    </w:p>
    <w:p w14:paraId="51243802" w14:textId="30519815" w:rsidR="00662044" w:rsidRPr="00004AA5" w:rsidRDefault="00662044" w:rsidP="00662044">
      <w:pPr>
        <w:jc w:val="center"/>
        <w:rPr>
          <w:rFonts w:ascii="Geneva" w:hAnsi="Geneva"/>
          <w:vertAlign w:val="superscript"/>
          <w:lang w:val="en-US"/>
        </w:rPr>
      </w:pPr>
      <w:r w:rsidRPr="00004AA5">
        <w:rPr>
          <w:rFonts w:ascii="Geneva" w:hAnsi="Geneva"/>
          <w:lang w:val="en-US"/>
        </w:rPr>
        <w:t>(</w:t>
      </w:r>
      <w:r>
        <w:rPr>
          <w:rFonts w:ascii="Geneva" w:hAnsi="Geneva"/>
          <w:lang w:val="en-US"/>
        </w:rPr>
        <w:t>Febr</w:t>
      </w:r>
      <w:r>
        <w:rPr>
          <w:rFonts w:ascii="Geneva" w:hAnsi="Geneva"/>
          <w:lang w:val="en-US"/>
        </w:rPr>
        <w:t>uary 1</w:t>
      </w:r>
      <w:r w:rsidRPr="00810322">
        <w:rPr>
          <w:rFonts w:ascii="Geneva" w:hAnsi="Geneva"/>
          <w:vertAlign w:val="superscript"/>
          <w:lang w:val="en-US"/>
        </w:rPr>
        <w:t>st</w:t>
      </w:r>
      <w:r w:rsidRPr="00004AA5">
        <w:rPr>
          <w:rFonts w:ascii="Geneva" w:hAnsi="Geneva"/>
          <w:lang w:val="en-US"/>
        </w:rPr>
        <w:t>, 202</w:t>
      </w:r>
      <w:r>
        <w:rPr>
          <w:rFonts w:ascii="Geneva" w:hAnsi="Geneva"/>
          <w:lang w:val="en-US"/>
        </w:rPr>
        <w:t>6</w:t>
      </w:r>
      <w:r w:rsidRPr="00004AA5">
        <w:rPr>
          <w:rFonts w:ascii="Geneva" w:hAnsi="Geneva"/>
          <w:lang w:val="en-US"/>
        </w:rPr>
        <w:t>)</w:t>
      </w:r>
    </w:p>
    <w:p w14:paraId="75857CEA" w14:textId="77777777" w:rsidR="00662044" w:rsidRPr="00004AA5" w:rsidRDefault="00662044" w:rsidP="00662044">
      <w:pPr>
        <w:jc w:val="center"/>
        <w:rPr>
          <w:rFonts w:ascii="Geneva" w:hAnsi="Geneva"/>
          <w:lang w:val="en-US"/>
        </w:rPr>
      </w:pPr>
    </w:p>
    <w:p w14:paraId="1D161532" w14:textId="77777777" w:rsidR="00662044" w:rsidRPr="00004AA5" w:rsidRDefault="00662044" w:rsidP="00662044">
      <w:pPr>
        <w:jc w:val="center"/>
        <w:rPr>
          <w:rFonts w:ascii="Geneva" w:hAnsi="Geneva"/>
          <w:lang w:val="en-US"/>
        </w:rPr>
      </w:pPr>
      <w:r w:rsidRPr="0045539A">
        <w:rPr>
          <w:rFonts w:ascii="Geneva" w:hAnsi="Geneva"/>
          <w:lang w:val="en-US"/>
        </w:rPr>
        <w:t>Addition</w:t>
      </w:r>
      <w:r w:rsidRPr="00004AA5">
        <w:rPr>
          <w:rFonts w:ascii="Geneva" w:hAnsi="Geneva"/>
          <w:lang w:val="en-US"/>
        </w:rPr>
        <w:t xml:space="preserve"> to Part </w:t>
      </w:r>
      <w:r>
        <w:rPr>
          <w:rFonts w:ascii="Geneva" w:hAnsi="Geneva"/>
          <w:lang w:val="en-US"/>
        </w:rPr>
        <w:t>I</w:t>
      </w:r>
      <w:r w:rsidRPr="00004AA5">
        <w:rPr>
          <w:rFonts w:ascii="Geneva" w:hAnsi="Geneva"/>
          <w:lang w:val="en-US"/>
        </w:rPr>
        <w:t xml:space="preserve">, </w:t>
      </w:r>
    </w:p>
    <w:p w14:paraId="7337E020" w14:textId="77777777" w:rsidR="00662044" w:rsidRPr="00004AA5" w:rsidRDefault="00662044" w:rsidP="00662044">
      <w:pPr>
        <w:jc w:val="center"/>
        <w:rPr>
          <w:rFonts w:ascii="Geneva" w:hAnsi="Geneva"/>
          <w:lang w:val="en-US"/>
        </w:rPr>
      </w:pPr>
      <w:r w:rsidRPr="00004AA5">
        <w:rPr>
          <w:rFonts w:ascii="Geneva" w:hAnsi="Geneva"/>
          <w:lang w:val="en-US"/>
        </w:rPr>
        <w:t xml:space="preserve">Works </w:t>
      </w:r>
      <w:r>
        <w:rPr>
          <w:rFonts w:ascii="Geneva" w:hAnsi="Geneva"/>
          <w:lang w:val="en-US"/>
        </w:rPr>
        <w:t xml:space="preserve">by </w:t>
      </w:r>
      <w:r w:rsidRPr="00004AA5">
        <w:rPr>
          <w:rFonts w:ascii="Geneva" w:hAnsi="Geneva"/>
          <w:lang w:val="en-US"/>
        </w:rPr>
        <w:t>Arnold J. Toynbee</w:t>
      </w:r>
    </w:p>
    <w:p w14:paraId="419E17F9" w14:textId="77777777" w:rsidR="00662044" w:rsidRDefault="00662044" w:rsidP="00662044">
      <w:pPr>
        <w:rPr>
          <w:rFonts w:ascii="Geneva" w:hAnsi="Geneva"/>
          <w:b/>
          <w:bCs/>
          <w:lang w:val="en-US"/>
        </w:rPr>
      </w:pPr>
    </w:p>
    <w:p w14:paraId="690A77F5" w14:textId="77777777" w:rsidR="00662044" w:rsidRPr="00004AA5" w:rsidRDefault="00662044" w:rsidP="00662044">
      <w:pPr>
        <w:rPr>
          <w:rFonts w:ascii="Geneva" w:hAnsi="Geneva"/>
          <w:b/>
          <w:bCs/>
          <w:lang w:val="en-US"/>
        </w:rPr>
      </w:pPr>
    </w:p>
    <w:p w14:paraId="51A8DD4D" w14:textId="64B4CC67" w:rsidR="00662044" w:rsidRDefault="00662044" w:rsidP="00662044">
      <w:pPr>
        <w:jc w:val="center"/>
        <w:rPr>
          <w:rFonts w:ascii="Geneva" w:hAnsi="Geneva"/>
          <w:b/>
          <w:bCs/>
          <w:lang w:val="en-US"/>
        </w:rPr>
      </w:pPr>
      <w:r>
        <w:rPr>
          <w:rFonts w:ascii="Geneva" w:hAnsi="Geneva"/>
          <w:b/>
          <w:bCs/>
          <w:lang w:val="en-US"/>
        </w:rPr>
        <w:t>196</w:t>
      </w:r>
      <w:r>
        <w:rPr>
          <w:rFonts w:ascii="Geneva" w:hAnsi="Geneva"/>
          <w:b/>
          <w:bCs/>
          <w:lang w:val="en-US"/>
        </w:rPr>
        <w:t>3</w:t>
      </w:r>
    </w:p>
    <w:p w14:paraId="563EB102" w14:textId="77777777" w:rsidR="00662044" w:rsidRDefault="00662044" w:rsidP="00662044">
      <w:pPr>
        <w:jc w:val="both"/>
        <w:rPr>
          <w:rFonts w:ascii="Geneva" w:hAnsi="Geneva"/>
          <w:lang w:val="en-US"/>
        </w:rPr>
      </w:pPr>
    </w:p>
    <w:p w14:paraId="6D6EB69C" w14:textId="77777777" w:rsidR="00662044" w:rsidRDefault="00662044" w:rsidP="00662044">
      <w:pPr>
        <w:rPr>
          <w:rFonts w:ascii="Geneva" w:hAnsi="Geneva"/>
          <w:lang w:val="en-US"/>
        </w:rPr>
      </w:pPr>
    </w:p>
    <w:p w14:paraId="2B71F601" w14:textId="7CE66573" w:rsidR="00662044" w:rsidRPr="00662044" w:rsidRDefault="00662044" w:rsidP="00662044">
      <w:pPr>
        <w:spacing w:line="360" w:lineRule="auto"/>
        <w:jc w:val="both"/>
      </w:pPr>
      <w:r>
        <w:rPr>
          <w:rFonts w:ascii="Geneva" w:hAnsi="Geneva"/>
          <w:lang w:val="en-US"/>
        </w:rPr>
        <w:t>80</w:t>
      </w:r>
      <w:r>
        <w:rPr>
          <w:rFonts w:ascii="Geneva" w:hAnsi="Geneva"/>
          <w:lang w:val="en-US"/>
        </w:rPr>
        <w:t>2</w:t>
      </w:r>
      <w:r w:rsidRPr="0096755B">
        <w:rPr>
          <w:rFonts w:ascii="Geneva" w:hAnsi="Geneva"/>
          <w:lang w:val="en-US"/>
        </w:rPr>
        <w:t>)</w:t>
      </w:r>
      <w:r>
        <w:t xml:space="preserve"> </w:t>
      </w:r>
      <w:r>
        <w:rPr>
          <w:rFonts w:ascii="Geneva" w:hAnsi="Geneva"/>
          <w:lang w:val="en-US"/>
        </w:rPr>
        <w:t xml:space="preserve">Arnold Toynbee, </w:t>
      </w:r>
      <w:r w:rsidRPr="003E2349">
        <w:rPr>
          <w:rFonts w:ascii="Geneva" w:hAnsi="Geneva"/>
          <w:i/>
          <w:iCs/>
          <w:lang w:val="en-US"/>
        </w:rPr>
        <w:t>The Cosmopolitan Menace. Coming Like a Comet</w:t>
      </w:r>
      <w:r>
        <w:rPr>
          <w:rFonts w:ascii="Geneva" w:hAnsi="Geneva"/>
          <w:lang w:val="en-US"/>
        </w:rPr>
        <w:t xml:space="preserve">, </w:t>
      </w:r>
      <w:r>
        <w:rPr>
          <w:rFonts w:ascii="Geneva" w:hAnsi="Geneva"/>
          <w:lang w:val="en-US"/>
        </w:rPr>
        <w:t xml:space="preserve">in «The Daily Colonist» (Victoria, British Columbia), Thursday, </w:t>
      </w:r>
      <w:r>
        <w:rPr>
          <w:rFonts w:ascii="Geneva" w:hAnsi="Geneva"/>
          <w:lang w:val="en-US"/>
        </w:rPr>
        <w:t>January 17, 1963,</w:t>
      </w:r>
      <w:r>
        <w:rPr>
          <w:rFonts w:ascii="Geneva" w:hAnsi="Geneva"/>
          <w:lang w:val="en-US"/>
        </w:rPr>
        <w:t xml:space="preserve"> p. 4</w:t>
      </w:r>
      <w:r>
        <w:rPr>
          <w:rFonts w:ascii="Geneva" w:hAnsi="Geneva"/>
          <w:lang w:val="en-US"/>
        </w:rPr>
        <w:t>.</w:t>
      </w:r>
      <w:r>
        <w:rPr>
          <w:rFonts w:ascii="Geneva" w:hAnsi="Geneva"/>
          <w:lang w:val="en-US"/>
        </w:rPr>
        <w:t xml:space="preserve"> </w:t>
      </w:r>
      <w:r w:rsidRPr="005343AE">
        <w:rPr>
          <w:rFonts w:ascii="Geneva" w:hAnsi="Geneva"/>
          <w:lang w:val="en-US"/>
        </w:rPr>
        <w:t xml:space="preserve">Observer Foreign News Service </w:t>
      </w:r>
      <w:r>
        <w:rPr>
          <w:rFonts w:ascii="Geneva" w:hAnsi="Geneva"/>
          <w:lang w:val="en-US"/>
        </w:rPr>
        <w:t xml:space="preserve">syndicated </w:t>
      </w:r>
      <w:r w:rsidRPr="005343AE">
        <w:rPr>
          <w:rFonts w:ascii="Geneva" w:hAnsi="Geneva"/>
          <w:lang w:val="en-US"/>
        </w:rPr>
        <w:t xml:space="preserve">article (see S.F. Morton’s </w:t>
      </w:r>
      <w:r w:rsidRPr="005343AE">
        <w:rPr>
          <w:rFonts w:ascii="Geneva" w:hAnsi="Geneva"/>
          <w:i/>
          <w:iCs/>
          <w:lang w:val="en-US"/>
        </w:rPr>
        <w:t>Bibliography</w:t>
      </w:r>
      <w:r w:rsidRPr="005343AE">
        <w:rPr>
          <w:rFonts w:ascii="Geneva" w:hAnsi="Geneva"/>
          <w:lang w:val="en-US"/>
        </w:rPr>
        <w:t xml:space="preserve">, </w:t>
      </w:r>
      <w:r>
        <w:rPr>
          <w:rFonts w:ascii="Geneva" w:hAnsi="Geneva"/>
          <w:lang w:val="en-US"/>
        </w:rPr>
        <w:t>p. 21</w:t>
      </w:r>
      <w:r>
        <w:rPr>
          <w:rFonts w:ascii="Geneva" w:hAnsi="Geneva"/>
          <w:lang w:val="en-US"/>
        </w:rPr>
        <w:t>2</w:t>
      </w:r>
      <w:r>
        <w:rPr>
          <w:rFonts w:ascii="Geneva" w:hAnsi="Geneva"/>
          <w:lang w:val="en-US"/>
        </w:rPr>
        <w:t>, no</w:t>
      </w:r>
      <w:r>
        <w:rPr>
          <w:rFonts w:ascii="Geneva" w:hAnsi="Geneva"/>
          <w:lang w:val="en-US"/>
        </w:rPr>
        <w:t>. 18828</w:t>
      </w:r>
      <w:r>
        <w:rPr>
          <w:rFonts w:ascii="Geneva" w:hAnsi="Geneva"/>
          <w:lang w:val="en-US"/>
        </w:rPr>
        <w:t xml:space="preserve">, </w:t>
      </w:r>
      <w:r>
        <w:rPr>
          <w:rFonts w:ascii="Geneva" w:hAnsi="Geneva"/>
          <w:lang w:val="en-US"/>
        </w:rPr>
        <w:t>10</w:t>
      </w:r>
      <w:r>
        <w:rPr>
          <w:rFonts w:ascii="Geneva" w:hAnsi="Geneva"/>
          <w:lang w:val="en-US"/>
        </w:rPr>
        <w:t xml:space="preserve"> </w:t>
      </w:r>
      <w:r>
        <w:rPr>
          <w:rFonts w:ascii="Geneva" w:hAnsi="Geneva"/>
          <w:lang w:val="en-US"/>
        </w:rPr>
        <w:t xml:space="preserve">January </w:t>
      </w:r>
      <w:r>
        <w:rPr>
          <w:rFonts w:ascii="Geneva" w:hAnsi="Geneva"/>
          <w:lang w:val="en-US"/>
        </w:rPr>
        <w:t>1966</w:t>
      </w:r>
      <w:r>
        <w:rPr>
          <w:rFonts w:ascii="Geneva" w:hAnsi="Geneva"/>
          <w:lang w:val="en-US"/>
        </w:rPr>
        <w:t xml:space="preserve">, </w:t>
      </w:r>
      <w:r w:rsidRPr="00662044">
        <w:rPr>
          <w:rFonts w:ascii="Geneva" w:hAnsi="Geneva"/>
          <w:i/>
          <w:iCs/>
          <w:lang w:val="en-US"/>
        </w:rPr>
        <w:t>The menace of cosmopolis</w:t>
      </w:r>
      <w:r>
        <w:rPr>
          <w:rFonts w:ascii="Geneva" w:hAnsi="Geneva"/>
          <w:lang w:val="en-US"/>
        </w:rPr>
        <w:t>). From London.</w:t>
      </w:r>
    </w:p>
    <w:p w14:paraId="2F1EBB89" w14:textId="77777777" w:rsidR="00662044" w:rsidRDefault="00662044" w:rsidP="00662044">
      <w:pPr>
        <w:spacing w:line="360" w:lineRule="auto"/>
        <w:jc w:val="both"/>
        <w:rPr>
          <w:b/>
          <w:bCs/>
        </w:rPr>
      </w:pPr>
    </w:p>
    <w:sectPr w:rsidR="0066204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BA2BA" w14:textId="77777777" w:rsidR="00E15047" w:rsidRDefault="00E15047" w:rsidP="00662044">
      <w:r>
        <w:separator/>
      </w:r>
    </w:p>
  </w:endnote>
  <w:endnote w:type="continuationSeparator" w:id="0">
    <w:p w14:paraId="34F617F0" w14:textId="77777777" w:rsidR="00E15047" w:rsidRDefault="00E15047" w:rsidP="00662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eneva">
    <w:panose1 w:val="020B0503030404040204"/>
    <w:charset w:val="00"/>
    <w:family w:val="swiss"/>
    <w:pitch w:val="variable"/>
    <w:sig w:usb0="E00002FF" w:usb1="5200205F" w:usb2="00A0C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F3170" w14:textId="77777777" w:rsidR="00E15047" w:rsidRDefault="00E15047" w:rsidP="00662044">
      <w:r>
        <w:separator/>
      </w:r>
    </w:p>
  </w:footnote>
  <w:footnote w:type="continuationSeparator" w:id="0">
    <w:p w14:paraId="467527EC" w14:textId="77777777" w:rsidR="00E15047" w:rsidRDefault="00E15047" w:rsidP="00662044">
      <w:r>
        <w:continuationSeparator/>
      </w:r>
    </w:p>
  </w:footnote>
  <w:footnote w:id="1">
    <w:p w14:paraId="7136F610" w14:textId="77777777" w:rsidR="00662044" w:rsidRPr="00951177" w:rsidRDefault="00662044" w:rsidP="00662044">
      <w:pPr>
        <w:pStyle w:val="Testonotaapidipagina"/>
        <w:jc w:val="both"/>
        <w:rPr>
          <w:rFonts w:ascii="Geneva" w:hAnsi="Geneva"/>
          <w:sz w:val="22"/>
          <w:szCs w:val="22"/>
          <w:lang w:val="en-US"/>
        </w:rPr>
      </w:pPr>
      <w:r w:rsidRPr="00951177">
        <w:rPr>
          <w:rStyle w:val="Rimandonotaapidipagina"/>
          <w:rFonts w:ascii="Geneva" w:hAnsi="Geneva"/>
          <w:sz w:val="22"/>
          <w:szCs w:val="22"/>
          <w:lang w:val="en-US"/>
        </w:rPr>
        <w:t>*</w:t>
      </w:r>
      <w:r w:rsidRPr="00951177">
        <w:rPr>
          <w:rFonts w:ascii="Geneva" w:hAnsi="Geneva"/>
          <w:sz w:val="22"/>
          <w:szCs w:val="22"/>
          <w:lang w:val="en-US"/>
        </w:rPr>
        <w:t xml:space="preserve"> </w:t>
      </w:r>
      <w:r w:rsidRPr="00951177">
        <w:rPr>
          <w:rFonts w:ascii="Geneva" w:hAnsi="Geneva"/>
          <w:i/>
          <w:iCs/>
          <w:sz w:val="22"/>
          <w:szCs w:val="22"/>
          <w:lang w:val="en-US"/>
        </w:rPr>
        <w:t>A Bibliography of Arnold J. Toynbee</w:t>
      </w:r>
      <w:r w:rsidRPr="00951177">
        <w:rPr>
          <w:rFonts w:ascii="Geneva" w:hAnsi="Geneva"/>
          <w:sz w:val="22"/>
          <w:szCs w:val="22"/>
          <w:lang w:val="en-US"/>
        </w:rPr>
        <w:t>, compiled by S. Fiona Morton, with a Foreword by Veronica M. Toynbee, Oxford, Oxford University Press, 1980</w:t>
      </w:r>
      <w:r>
        <w:rPr>
          <w:rFonts w:ascii="Geneva" w:hAnsi="Geneva"/>
          <w:sz w:val="22"/>
          <w:szCs w:val="22"/>
          <w:lang w:val="en-US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044"/>
    <w:rsid w:val="00662044"/>
    <w:rsid w:val="00806572"/>
    <w:rsid w:val="00E15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74ECB79"/>
  <w15:chartTrackingRefBased/>
  <w15:docId w15:val="{9A290E1A-A49A-6C46-B3D0-14D48E61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62044"/>
    <w:pPr>
      <w:spacing w:after="0" w:line="240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66204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6204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6204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6204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6204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62044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62044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62044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62044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62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62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62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6204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6204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6204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6204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6204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6204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620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62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62044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62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62044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6204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62044"/>
    <w:pPr>
      <w:spacing w:after="160" w:line="278" w:lineRule="auto"/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6204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62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6204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62044"/>
    <w:rPr>
      <w:b/>
      <w:bCs/>
      <w:smallCaps/>
      <w:color w:val="0F4761" w:themeColor="accent1" w:themeShade="BF"/>
      <w:spacing w:val="5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6204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62044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6204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80</Words>
  <Characters>483</Characters>
  <Application>Microsoft Office Word</Application>
  <DocSecurity>0</DocSecurity>
  <Lines>13</Lines>
  <Paragraphs>4</Paragraphs>
  <ScaleCrop>false</ScaleCrop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TEODORO TAGLIAFERRI</dc:creator>
  <cp:keywords/>
  <dc:description/>
  <cp:lastModifiedBy>TEODORO TAGLIAFERRI</cp:lastModifiedBy>
  <cp:revision>1</cp:revision>
  <dcterms:created xsi:type="dcterms:W3CDTF">2026-02-02T06:06:00Z</dcterms:created>
  <dcterms:modified xsi:type="dcterms:W3CDTF">2026-02-02T06:18:00Z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2026-02-02T06:18:59Z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fdb46616-1e75-4125-8af9-69f0043202dc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50, 3, 0, 1</vt:lpwstr>
  </property>
</Properties>
</file>