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C44BF" w14:textId="77777777" w:rsidR="004C781C" w:rsidRPr="00A27DD6" w:rsidRDefault="004C781C" w:rsidP="004C781C">
      <w:pPr>
        <w:jc w:val="center"/>
        <w:rPr>
          <w:rFonts w:ascii="Geneva" w:hAnsi="Geneva"/>
          <w:b/>
          <w:bCs/>
          <w:lang w:val="en-US"/>
        </w:rPr>
      </w:pPr>
      <w:r w:rsidRPr="00A27DD6">
        <w:rPr>
          <w:rFonts w:ascii="Geneva" w:hAnsi="Geneva"/>
          <w:b/>
          <w:bCs/>
          <w:lang w:val="en-US"/>
        </w:rPr>
        <w:t>ADDITIONS, INTEGRATIONS, CORRECTIONS AND SUPPLEMENTS</w:t>
      </w:r>
    </w:p>
    <w:p w14:paraId="58D62CDA" w14:textId="77777777" w:rsidR="004C781C" w:rsidRPr="00A27DD6" w:rsidRDefault="004C781C" w:rsidP="004C781C">
      <w:pPr>
        <w:jc w:val="center"/>
        <w:rPr>
          <w:rFonts w:ascii="Geneva" w:hAnsi="Geneva"/>
          <w:b/>
          <w:bCs/>
          <w:lang w:val="en-US"/>
        </w:rPr>
      </w:pPr>
      <w:r w:rsidRPr="00A27DD6">
        <w:rPr>
          <w:rFonts w:ascii="Geneva" w:hAnsi="Geneva"/>
          <w:b/>
          <w:bCs/>
          <w:lang w:val="en-US"/>
        </w:rPr>
        <w:t>TO THE BIBLIOGRAPHY OF ARNOLD JOSEPH TOYNBEE</w:t>
      </w:r>
      <w:r w:rsidRPr="00A27DD6">
        <w:rPr>
          <w:rFonts w:ascii="Geneva" w:hAnsi="Geneva"/>
          <w:b/>
          <w:bCs/>
          <w:vertAlign w:val="superscript"/>
          <w:lang w:val="en-US"/>
        </w:rPr>
        <w:footnoteReference w:customMarkFollows="1" w:id="1"/>
        <w:t>*</w:t>
      </w:r>
    </w:p>
    <w:p w14:paraId="2B837C64" w14:textId="77777777" w:rsidR="004C781C" w:rsidRPr="00A27DD6" w:rsidRDefault="004C781C" w:rsidP="004C781C">
      <w:pPr>
        <w:rPr>
          <w:rFonts w:ascii="Geneva" w:hAnsi="Geneva"/>
          <w:lang w:val="en-US"/>
        </w:rPr>
      </w:pPr>
    </w:p>
    <w:p w14:paraId="6E47CFF5" w14:textId="77777777" w:rsidR="004C781C" w:rsidRPr="00A27DD6" w:rsidRDefault="004C781C" w:rsidP="004C781C">
      <w:pPr>
        <w:jc w:val="center"/>
        <w:rPr>
          <w:rFonts w:ascii="Geneva" w:hAnsi="Geneva"/>
          <w:lang w:val="en-US"/>
        </w:rPr>
      </w:pPr>
      <w:r w:rsidRPr="00A27DD6">
        <w:rPr>
          <w:rFonts w:ascii="Geneva" w:hAnsi="Geneva"/>
          <w:lang w:val="en-US"/>
        </w:rPr>
        <w:t>by Teodoro Tagliaferri (University of Naples Federico II)</w:t>
      </w:r>
    </w:p>
    <w:p w14:paraId="5401DCB8" w14:textId="77777777" w:rsidR="004C781C" w:rsidRPr="00A27DD6" w:rsidRDefault="004C781C" w:rsidP="004C781C">
      <w:pPr>
        <w:jc w:val="center"/>
        <w:rPr>
          <w:rFonts w:ascii="Geneva" w:hAnsi="Geneva"/>
          <w:lang w:val="en-US"/>
        </w:rPr>
      </w:pPr>
    </w:p>
    <w:p w14:paraId="667D5C47" w14:textId="77777777" w:rsidR="004C781C" w:rsidRPr="00A27DD6" w:rsidRDefault="004C781C" w:rsidP="004C781C">
      <w:pPr>
        <w:rPr>
          <w:rFonts w:ascii="Geneva" w:hAnsi="Geneva"/>
          <w:lang w:val="en-US"/>
        </w:rPr>
      </w:pPr>
    </w:p>
    <w:p w14:paraId="7249FD09" w14:textId="5D436A35" w:rsidR="004C781C" w:rsidRPr="00A27DD6" w:rsidRDefault="004C781C" w:rsidP="004C781C">
      <w:pPr>
        <w:jc w:val="center"/>
        <w:rPr>
          <w:rFonts w:ascii="Geneva" w:hAnsi="Geneva"/>
          <w:lang w:val="en-US"/>
        </w:rPr>
      </w:pPr>
      <w:r w:rsidRPr="00A27DD6">
        <w:rPr>
          <w:rFonts w:ascii="Geneva" w:hAnsi="Geneva"/>
          <w:lang w:val="en-US"/>
        </w:rPr>
        <w:t>No</w:t>
      </w:r>
      <w:r>
        <w:rPr>
          <w:rFonts w:ascii="Geneva" w:hAnsi="Geneva"/>
          <w:lang w:val="en-US"/>
        </w:rPr>
        <w:t>s</w:t>
      </w:r>
      <w:r w:rsidRPr="00A27DD6">
        <w:rPr>
          <w:rFonts w:ascii="Geneva" w:hAnsi="Geneva"/>
          <w:lang w:val="en-US"/>
        </w:rPr>
        <w:t>. 61</w:t>
      </w:r>
      <w:r>
        <w:rPr>
          <w:rFonts w:ascii="Geneva" w:hAnsi="Geneva"/>
          <w:lang w:val="en-US"/>
        </w:rPr>
        <w:t>7-618</w:t>
      </w:r>
    </w:p>
    <w:p w14:paraId="1B7D3C08" w14:textId="1F1B2A6F" w:rsidR="004C781C" w:rsidRPr="00A27DD6" w:rsidRDefault="004C781C" w:rsidP="004C781C">
      <w:pPr>
        <w:jc w:val="center"/>
        <w:rPr>
          <w:rFonts w:ascii="Geneva" w:hAnsi="Geneva"/>
          <w:vertAlign w:val="superscript"/>
          <w:lang w:val="en-US"/>
        </w:rPr>
      </w:pPr>
      <w:r w:rsidRPr="00A27DD6">
        <w:rPr>
          <w:rFonts w:ascii="Geneva" w:hAnsi="Geneva"/>
          <w:lang w:val="en-US"/>
        </w:rPr>
        <w:t>(January 2</w:t>
      </w:r>
      <w:r>
        <w:rPr>
          <w:rFonts w:ascii="Geneva" w:hAnsi="Geneva"/>
          <w:lang w:val="en-US"/>
        </w:rPr>
        <w:t>8</w:t>
      </w:r>
      <w:r w:rsidRPr="00A27DD6">
        <w:rPr>
          <w:rFonts w:ascii="Geneva" w:hAnsi="Geneva"/>
          <w:vertAlign w:val="superscript"/>
          <w:lang w:val="en-US"/>
        </w:rPr>
        <w:t>th</w:t>
      </w:r>
      <w:r w:rsidRPr="00A27DD6">
        <w:rPr>
          <w:rFonts w:ascii="Geneva" w:hAnsi="Geneva"/>
          <w:lang w:val="en-US"/>
        </w:rPr>
        <w:t>, 2026)</w:t>
      </w:r>
    </w:p>
    <w:p w14:paraId="2E74B8D4" w14:textId="77777777" w:rsidR="004C781C" w:rsidRPr="00A27DD6" w:rsidRDefault="004C781C" w:rsidP="004C781C">
      <w:pPr>
        <w:jc w:val="center"/>
        <w:rPr>
          <w:rFonts w:ascii="Geneva" w:hAnsi="Geneva"/>
          <w:lang w:val="en-US"/>
        </w:rPr>
      </w:pPr>
    </w:p>
    <w:p w14:paraId="1241B1AB" w14:textId="77777777" w:rsidR="004C781C" w:rsidRDefault="004C781C" w:rsidP="004C781C">
      <w:pPr>
        <w:jc w:val="center"/>
        <w:rPr>
          <w:rFonts w:ascii="Geneva" w:hAnsi="Geneva"/>
          <w:lang w:val="en-US"/>
        </w:rPr>
      </w:pPr>
      <w:r w:rsidRPr="00A27DD6">
        <w:rPr>
          <w:rFonts w:ascii="Geneva" w:hAnsi="Geneva"/>
          <w:lang w:val="en-US"/>
        </w:rPr>
        <w:t>Addition</w:t>
      </w:r>
      <w:r>
        <w:rPr>
          <w:rFonts w:ascii="Geneva" w:hAnsi="Geneva"/>
          <w:lang w:val="en-US"/>
        </w:rPr>
        <w:t>s</w:t>
      </w:r>
      <w:r w:rsidRPr="00A27DD6">
        <w:rPr>
          <w:rFonts w:ascii="Geneva" w:hAnsi="Geneva"/>
          <w:lang w:val="en-US"/>
        </w:rPr>
        <w:t xml:space="preserve"> to Part I, Works by Arnold J. Toynbee</w:t>
      </w:r>
      <w:r>
        <w:rPr>
          <w:rFonts w:ascii="Geneva" w:hAnsi="Geneva"/>
          <w:lang w:val="en-US"/>
        </w:rPr>
        <w:t xml:space="preserve">, </w:t>
      </w:r>
    </w:p>
    <w:p w14:paraId="4EE36027" w14:textId="2BCCDB37" w:rsidR="004C781C" w:rsidRPr="00A27DD6" w:rsidRDefault="004C781C" w:rsidP="004C781C">
      <w:pPr>
        <w:jc w:val="center"/>
        <w:rPr>
          <w:rFonts w:ascii="Geneva" w:hAnsi="Geneva"/>
          <w:lang w:val="en-US"/>
        </w:rPr>
      </w:pPr>
      <w:r>
        <w:rPr>
          <w:rFonts w:ascii="Geneva" w:hAnsi="Geneva"/>
          <w:lang w:val="en-US"/>
        </w:rPr>
        <w:t>and Part II, Works about Arnold J. Toynbee</w:t>
      </w:r>
    </w:p>
    <w:p w14:paraId="03EC886C" w14:textId="77777777" w:rsidR="004C781C" w:rsidRPr="00A27DD6" w:rsidRDefault="004C781C" w:rsidP="004C781C">
      <w:pPr>
        <w:jc w:val="center"/>
        <w:rPr>
          <w:rFonts w:ascii="Geneva" w:hAnsi="Geneva"/>
          <w:lang w:val="en-US"/>
        </w:rPr>
      </w:pPr>
    </w:p>
    <w:p w14:paraId="243A38F4" w14:textId="77777777" w:rsidR="004C781C" w:rsidRPr="00A27DD6" w:rsidRDefault="004C781C" w:rsidP="004C781C">
      <w:pPr>
        <w:jc w:val="center"/>
        <w:rPr>
          <w:rFonts w:ascii="Geneva" w:hAnsi="Geneva"/>
          <w:b/>
          <w:bCs/>
          <w:lang w:val="en-US"/>
        </w:rPr>
      </w:pPr>
    </w:p>
    <w:p w14:paraId="68A7B870" w14:textId="5DB5A805" w:rsidR="004C781C" w:rsidRPr="00A27DD6" w:rsidRDefault="004C781C" w:rsidP="004C781C">
      <w:pPr>
        <w:jc w:val="center"/>
        <w:rPr>
          <w:rFonts w:ascii="Geneva" w:hAnsi="Geneva"/>
          <w:b/>
          <w:bCs/>
          <w:lang w:val="en-US"/>
        </w:rPr>
      </w:pPr>
      <w:r w:rsidRPr="00A27DD6">
        <w:rPr>
          <w:rFonts w:ascii="Geneva" w:hAnsi="Geneva"/>
          <w:b/>
          <w:bCs/>
          <w:lang w:val="en-US"/>
        </w:rPr>
        <w:t>19</w:t>
      </w:r>
      <w:r>
        <w:rPr>
          <w:rFonts w:ascii="Geneva" w:hAnsi="Geneva"/>
          <w:b/>
          <w:bCs/>
          <w:lang w:val="en-US"/>
        </w:rPr>
        <w:t>61</w:t>
      </w:r>
    </w:p>
    <w:p w14:paraId="055B8BB0" w14:textId="77777777" w:rsidR="004C781C" w:rsidRPr="00A27DD6" w:rsidRDefault="004C781C" w:rsidP="004C781C">
      <w:pPr>
        <w:rPr>
          <w:rFonts w:ascii="Geneva" w:hAnsi="Geneva"/>
          <w:lang w:val="en-US"/>
        </w:rPr>
      </w:pPr>
    </w:p>
    <w:p w14:paraId="6FBD520B" w14:textId="77777777" w:rsidR="004C781C" w:rsidRPr="004C781C" w:rsidRDefault="004C781C" w:rsidP="004C781C">
      <w:pPr>
        <w:jc w:val="both"/>
        <w:rPr>
          <w:rFonts w:ascii="Geneva" w:hAnsi="Geneva"/>
        </w:rPr>
      </w:pPr>
      <w:r w:rsidRPr="004C781C">
        <w:rPr>
          <w:rFonts w:ascii="Geneva" w:hAnsi="Geneva"/>
        </w:rPr>
        <w:t>61</w:t>
      </w:r>
      <w:r w:rsidRPr="004C781C">
        <w:rPr>
          <w:rFonts w:ascii="Geneva" w:hAnsi="Geneva"/>
        </w:rPr>
        <w:t>7</w:t>
      </w:r>
      <w:r w:rsidRPr="004C781C">
        <w:rPr>
          <w:rFonts w:ascii="Geneva" w:hAnsi="Geneva"/>
        </w:rPr>
        <w:t>)</w:t>
      </w:r>
      <w:r w:rsidRPr="004C781C">
        <w:rPr>
          <w:rFonts w:ascii="Geneva" w:hAnsi="Geneva"/>
        </w:rPr>
        <w:t xml:space="preserve"> </w:t>
      </w:r>
      <w:proofErr w:type="spellStart"/>
      <w:r w:rsidRPr="004C781C">
        <w:rPr>
          <w:rFonts w:ascii="Geneva" w:hAnsi="Geneva"/>
          <w:i/>
          <w:iCs/>
        </w:rPr>
        <w:t>Toynbee</w:t>
      </w:r>
      <w:proofErr w:type="spellEnd"/>
      <w:r w:rsidRPr="004C781C">
        <w:rPr>
          <w:rFonts w:ascii="Geneva" w:hAnsi="Geneva"/>
          <w:i/>
          <w:iCs/>
        </w:rPr>
        <w:t xml:space="preserve"> </w:t>
      </w:r>
      <w:proofErr w:type="spellStart"/>
      <w:r w:rsidRPr="004C781C">
        <w:rPr>
          <w:rFonts w:ascii="Geneva" w:hAnsi="Geneva"/>
          <w:i/>
          <w:iCs/>
        </w:rPr>
        <w:t>equates</w:t>
      </w:r>
      <w:proofErr w:type="spellEnd"/>
      <w:r w:rsidRPr="004C781C">
        <w:rPr>
          <w:rFonts w:ascii="Geneva" w:hAnsi="Geneva"/>
          <w:i/>
          <w:iCs/>
        </w:rPr>
        <w:t xml:space="preserve"> </w:t>
      </w:r>
      <w:proofErr w:type="spellStart"/>
      <w:r w:rsidRPr="004C781C">
        <w:rPr>
          <w:rFonts w:ascii="Geneva" w:hAnsi="Geneva"/>
          <w:i/>
          <w:iCs/>
        </w:rPr>
        <w:t>Zionism</w:t>
      </w:r>
      <w:proofErr w:type="spellEnd"/>
      <w:r w:rsidRPr="004C781C">
        <w:rPr>
          <w:rFonts w:ascii="Geneva" w:hAnsi="Geneva"/>
          <w:i/>
          <w:iCs/>
        </w:rPr>
        <w:t xml:space="preserve"> with Anti-</w:t>
      </w:r>
      <w:proofErr w:type="spellStart"/>
      <w:r w:rsidRPr="004C781C">
        <w:rPr>
          <w:rFonts w:ascii="Geneva" w:hAnsi="Geneva"/>
          <w:i/>
          <w:iCs/>
        </w:rPr>
        <w:t>Semitism</w:t>
      </w:r>
      <w:proofErr w:type="spellEnd"/>
      <w:r w:rsidRPr="004C781C">
        <w:rPr>
          <w:rFonts w:ascii="Geneva" w:hAnsi="Geneva"/>
          <w:i/>
          <w:iCs/>
        </w:rPr>
        <w:t xml:space="preserve">; </w:t>
      </w:r>
      <w:proofErr w:type="spellStart"/>
      <w:r w:rsidRPr="004C781C">
        <w:rPr>
          <w:rFonts w:ascii="Geneva" w:hAnsi="Geneva"/>
          <w:i/>
          <w:iCs/>
        </w:rPr>
        <w:t>Attacked</w:t>
      </w:r>
      <w:proofErr w:type="spellEnd"/>
      <w:r w:rsidRPr="004C781C">
        <w:rPr>
          <w:rFonts w:ascii="Geneva" w:hAnsi="Geneva"/>
          <w:i/>
          <w:iCs/>
        </w:rPr>
        <w:t xml:space="preserve"> by </w:t>
      </w:r>
      <w:proofErr w:type="spellStart"/>
      <w:r w:rsidRPr="004C781C">
        <w:rPr>
          <w:rFonts w:ascii="Geneva" w:hAnsi="Geneva"/>
          <w:i/>
          <w:iCs/>
        </w:rPr>
        <w:t>Jewish</w:t>
      </w:r>
      <w:proofErr w:type="spellEnd"/>
      <w:r w:rsidRPr="004C781C">
        <w:rPr>
          <w:rFonts w:ascii="Geneva" w:hAnsi="Geneva"/>
          <w:i/>
          <w:iCs/>
        </w:rPr>
        <w:t xml:space="preserve"> Leaders</w:t>
      </w:r>
      <w:r w:rsidRPr="004C781C">
        <w:rPr>
          <w:rFonts w:ascii="Geneva" w:hAnsi="Geneva"/>
        </w:rPr>
        <w:t>, in «</w:t>
      </w:r>
      <w:proofErr w:type="spellStart"/>
      <w:r w:rsidRPr="004C781C">
        <w:rPr>
          <w:rFonts w:ascii="Geneva" w:hAnsi="Geneva"/>
        </w:rPr>
        <w:t>Jewish</w:t>
      </w:r>
      <w:proofErr w:type="spellEnd"/>
      <w:r w:rsidRPr="004C781C">
        <w:rPr>
          <w:rFonts w:ascii="Geneva" w:hAnsi="Geneva"/>
        </w:rPr>
        <w:t xml:space="preserve"> </w:t>
      </w:r>
      <w:proofErr w:type="spellStart"/>
      <w:r w:rsidRPr="004C781C">
        <w:rPr>
          <w:rFonts w:ascii="Geneva" w:hAnsi="Geneva"/>
        </w:rPr>
        <w:t>Telegraphic</w:t>
      </w:r>
      <w:proofErr w:type="spellEnd"/>
      <w:r w:rsidRPr="004C781C">
        <w:rPr>
          <w:rFonts w:ascii="Geneva" w:hAnsi="Geneva"/>
        </w:rPr>
        <w:t xml:space="preserve"> Agency. </w:t>
      </w:r>
      <w:proofErr w:type="spellStart"/>
      <w:r w:rsidRPr="004C781C">
        <w:rPr>
          <w:rFonts w:ascii="Geneva" w:hAnsi="Geneva"/>
        </w:rPr>
        <w:t>Daily</w:t>
      </w:r>
      <w:proofErr w:type="spellEnd"/>
      <w:r w:rsidRPr="004C781C">
        <w:rPr>
          <w:rFonts w:ascii="Geneva" w:hAnsi="Geneva"/>
        </w:rPr>
        <w:t xml:space="preserve"> News </w:t>
      </w:r>
      <w:proofErr w:type="spellStart"/>
      <w:r w:rsidRPr="004C781C">
        <w:rPr>
          <w:rFonts w:ascii="Geneva" w:hAnsi="Geneva"/>
        </w:rPr>
        <w:t>Bulletin</w:t>
      </w:r>
      <w:proofErr w:type="spellEnd"/>
      <w:r w:rsidRPr="004C781C">
        <w:rPr>
          <w:rFonts w:ascii="Geneva" w:hAnsi="Geneva"/>
        </w:rPr>
        <w:t xml:space="preserve">», XXVIII (43rd </w:t>
      </w:r>
      <w:proofErr w:type="spellStart"/>
      <w:r w:rsidRPr="004C781C">
        <w:rPr>
          <w:rFonts w:ascii="Geneva" w:hAnsi="Geneva"/>
        </w:rPr>
        <w:t>year</w:t>
      </w:r>
      <w:proofErr w:type="spellEnd"/>
      <w:r w:rsidRPr="004C781C">
        <w:rPr>
          <w:rFonts w:ascii="Geneva" w:hAnsi="Geneva"/>
        </w:rPr>
        <w:t xml:space="preserve">), 88, </w:t>
      </w:r>
      <w:proofErr w:type="spellStart"/>
      <w:r w:rsidRPr="004C781C">
        <w:rPr>
          <w:rFonts w:ascii="Geneva" w:hAnsi="Geneva"/>
        </w:rPr>
        <w:t>Monday</w:t>
      </w:r>
      <w:proofErr w:type="spellEnd"/>
      <w:r w:rsidRPr="004C781C">
        <w:rPr>
          <w:rFonts w:ascii="Geneva" w:hAnsi="Geneva"/>
        </w:rPr>
        <w:t xml:space="preserve">, </w:t>
      </w:r>
      <w:proofErr w:type="spellStart"/>
      <w:r w:rsidRPr="004C781C">
        <w:rPr>
          <w:rFonts w:ascii="Geneva" w:hAnsi="Geneva"/>
        </w:rPr>
        <w:t>May</w:t>
      </w:r>
      <w:proofErr w:type="spellEnd"/>
      <w:r w:rsidRPr="004C781C">
        <w:rPr>
          <w:rFonts w:ascii="Geneva" w:hAnsi="Geneva"/>
        </w:rPr>
        <w:t xml:space="preserve"> 8, 1961, p. 4. </w:t>
      </w:r>
      <w:proofErr w:type="spellStart"/>
      <w:r w:rsidRPr="004C781C">
        <w:rPr>
          <w:rFonts w:ascii="Geneva" w:hAnsi="Geneva"/>
        </w:rPr>
        <w:t>Dated</w:t>
      </w:r>
      <w:proofErr w:type="spellEnd"/>
      <w:r w:rsidRPr="004C781C">
        <w:rPr>
          <w:rFonts w:ascii="Geneva" w:hAnsi="Geneva"/>
        </w:rPr>
        <w:t xml:space="preserve"> Philadelphia, </w:t>
      </w:r>
      <w:proofErr w:type="spellStart"/>
      <w:r w:rsidRPr="004C781C">
        <w:rPr>
          <w:rFonts w:ascii="Geneva" w:hAnsi="Geneva"/>
        </w:rPr>
        <w:t>May</w:t>
      </w:r>
      <w:proofErr w:type="spellEnd"/>
      <w:r w:rsidRPr="004C781C">
        <w:rPr>
          <w:rFonts w:ascii="Geneva" w:hAnsi="Geneva"/>
        </w:rPr>
        <w:t xml:space="preserve"> 7.</w:t>
      </w:r>
    </w:p>
    <w:p w14:paraId="1545AA96" w14:textId="4D015107" w:rsidR="004C781C" w:rsidRDefault="004C781C" w:rsidP="004C781C">
      <w:pPr>
        <w:rPr>
          <w:rFonts w:ascii="Geneva" w:hAnsi="Geneva"/>
        </w:rPr>
      </w:pPr>
    </w:p>
    <w:p w14:paraId="239866BD" w14:textId="77777777" w:rsidR="004C781C" w:rsidRDefault="004C781C" w:rsidP="004C781C">
      <w:pPr>
        <w:rPr>
          <w:rFonts w:ascii="Geneva" w:hAnsi="Geneva"/>
        </w:rPr>
      </w:pPr>
    </w:p>
    <w:p w14:paraId="7CD7D501" w14:textId="2CFF4382" w:rsidR="004C781C" w:rsidRDefault="004C781C" w:rsidP="004C781C">
      <w:r w:rsidRPr="00A27DD6">
        <w:rPr>
          <w:rFonts w:ascii="Geneva" w:hAnsi="Geneva"/>
        </w:rPr>
        <w:t>61</w:t>
      </w:r>
      <w:r>
        <w:rPr>
          <w:rFonts w:ascii="Geneva" w:hAnsi="Geneva"/>
        </w:rPr>
        <w:t>8</w:t>
      </w:r>
      <w:r w:rsidRPr="00A27DD6">
        <w:rPr>
          <w:rFonts w:ascii="Geneva" w:hAnsi="Geneva"/>
        </w:rPr>
        <w:t>)</w:t>
      </w:r>
    </w:p>
    <w:p w14:paraId="23F804AB" w14:textId="77777777" w:rsidR="004C781C" w:rsidRDefault="004C781C" w:rsidP="004C781C"/>
    <w:sectPr w:rsidR="004C78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F492E" w14:textId="77777777" w:rsidR="00C5339F" w:rsidRDefault="00C5339F" w:rsidP="004C781C">
      <w:pPr>
        <w:spacing w:after="0" w:line="240" w:lineRule="auto"/>
      </w:pPr>
      <w:r>
        <w:separator/>
      </w:r>
    </w:p>
  </w:endnote>
  <w:endnote w:type="continuationSeparator" w:id="0">
    <w:p w14:paraId="6D880CBD" w14:textId="77777777" w:rsidR="00C5339F" w:rsidRDefault="00C5339F" w:rsidP="004C7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E6AE5" w14:textId="77777777" w:rsidR="00C5339F" w:rsidRDefault="00C5339F" w:rsidP="004C781C">
      <w:pPr>
        <w:spacing w:after="0" w:line="240" w:lineRule="auto"/>
      </w:pPr>
      <w:r>
        <w:separator/>
      </w:r>
    </w:p>
  </w:footnote>
  <w:footnote w:type="continuationSeparator" w:id="0">
    <w:p w14:paraId="1D5F674C" w14:textId="77777777" w:rsidR="00C5339F" w:rsidRDefault="00C5339F" w:rsidP="004C781C">
      <w:pPr>
        <w:spacing w:after="0" w:line="240" w:lineRule="auto"/>
      </w:pPr>
      <w:r>
        <w:continuationSeparator/>
      </w:r>
    </w:p>
  </w:footnote>
  <w:footnote w:id="1">
    <w:p w14:paraId="46D324D5" w14:textId="77777777" w:rsidR="004C781C" w:rsidRPr="002C6B98" w:rsidRDefault="004C781C" w:rsidP="004C781C">
      <w:pPr>
        <w:pStyle w:val="Testonotaapidipagina"/>
        <w:jc w:val="both"/>
        <w:rPr>
          <w:rFonts w:ascii="Geneva" w:hAnsi="Geneva"/>
          <w:sz w:val="22"/>
          <w:szCs w:val="22"/>
          <w:lang w:val="en-US"/>
        </w:rPr>
      </w:pPr>
      <w:r w:rsidRPr="002C6B98">
        <w:rPr>
          <w:rStyle w:val="Rimandonotaapidipagina"/>
          <w:rFonts w:ascii="Geneva" w:hAnsi="Geneva"/>
          <w:sz w:val="22"/>
          <w:szCs w:val="22"/>
          <w:lang w:val="en-US"/>
        </w:rPr>
        <w:t>*</w:t>
      </w:r>
      <w:r w:rsidRPr="002C6B98">
        <w:rPr>
          <w:rFonts w:ascii="Geneva" w:hAnsi="Geneva"/>
          <w:sz w:val="22"/>
          <w:szCs w:val="22"/>
          <w:lang w:val="en-US"/>
        </w:rPr>
        <w:t xml:space="preserve"> </w:t>
      </w:r>
      <w:r w:rsidRPr="002C6B98">
        <w:rPr>
          <w:rFonts w:ascii="Geneva" w:hAnsi="Geneva"/>
          <w:i/>
          <w:iCs/>
          <w:sz w:val="22"/>
          <w:szCs w:val="22"/>
          <w:lang w:val="en-US"/>
        </w:rPr>
        <w:t>A Bibliography of Arnold J. Toynbee</w:t>
      </w:r>
      <w:r w:rsidRPr="002C6B98">
        <w:rPr>
          <w:rFonts w:ascii="Geneva" w:hAnsi="Geneva"/>
          <w:sz w:val="22"/>
          <w:szCs w:val="22"/>
          <w:lang w:val="en-US"/>
        </w:rPr>
        <w:t>, compiled by S. Fiona Morton, with a Foreword by Veronica M. Toynbee, Oxford, Oxford University Press, 1980</w:t>
      </w:r>
      <w:r>
        <w:rPr>
          <w:rFonts w:ascii="Geneva" w:hAnsi="Geneva"/>
          <w:sz w:val="22"/>
          <w:szCs w:val="22"/>
          <w:lang w:val="en-US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C"/>
    <w:rsid w:val="004C781C"/>
    <w:rsid w:val="00806572"/>
    <w:rsid w:val="00C53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824B19"/>
  <w15:chartTrackingRefBased/>
  <w15:docId w15:val="{92809B31-FA70-0D45-BE7C-86B3B6EDB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781C"/>
  </w:style>
  <w:style w:type="paragraph" w:styleId="Titolo1">
    <w:name w:val="heading 1"/>
    <w:basedOn w:val="Normale"/>
    <w:next w:val="Normale"/>
    <w:link w:val="Titolo1Carattere"/>
    <w:uiPriority w:val="9"/>
    <w:qFormat/>
    <w:rsid w:val="004C78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C78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C78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C78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C78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C78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C78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C78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C78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78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C78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C78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C781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C781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C781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C781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C781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C781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C78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C78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C78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C78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C78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C781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C781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C781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C78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C781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C781C"/>
    <w:rPr>
      <w:b/>
      <w:bCs/>
      <w:smallCaps/>
      <w:color w:val="0F4761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4C781C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4C781C"/>
    <w:rPr>
      <w:kern w:val="0"/>
      <w:sz w:val="20"/>
      <w:szCs w:val="20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C78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441</Characters>
  <Application>Microsoft Office Word</Application>
  <DocSecurity>0</DocSecurity>
  <Lines>6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TEODORO TAGLIAFERRI</dc:creator>
  <cp:keywords/>
  <dc:description/>
  <cp:lastModifiedBy>TEODORO TAGLIAFERRI</cp:lastModifiedBy>
  <cp:revision>1</cp:revision>
  <dcterms:created xsi:type="dcterms:W3CDTF">2026-01-28T09:28:00Z</dcterms:created>
  <dcterms:modified xsi:type="dcterms:W3CDTF">2026-01-28T09:31:00Z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2026-01-28T09:31:19Z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cfb10a7d-6a5f-4eb0-81ca-3049619f8e9a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50, 3, 0, 1</vt:lpwstr>
  </property>
</Properties>
</file>