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0105F" w:rsidRDefault="0090105F">
      <w:pPr>
        <w:pStyle w:val="Corpotesto"/>
        <w:spacing w:before="0" w:line="360" w:lineRule="auto"/>
        <w:ind w:left="102" w:firstLine="0"/>
        <w:jc w:val="both"/>
        <w:rPr>
          <w:spacing w:val="-1"/>
          <w:sz w:val="24"/>
          <w:szCs w:val="24"/>
          <w:lang w:val="it-IT"/>
        </w:rPr>
      </w:pPr>
    </w:p>
    <w:p w:rsidR="0090105F" w:rsidRDefault="0090105F">
      <w:pPr>
        <w:pStyle w:val="Corpotesto"/>
        <w:spacing w:before="0" w:line="360" w:lineRule="auto"/>
        <w:ind w:left="102" w:firstLine="0"/>
        <w:jc w:val="both"/>
        <w:rPr>
          <w:spacing w:val="-1"/>
          <w:sz w:val="24"/>
          <w:szCs w:val="24"/>
          <w:lang w:val="it-IT"/>
        </w:rPr>
      </w:pPr>
    </w:p>
    <w:p w:rsidR="0090105F" w:rsidRDefault="00073AA8">
      <w:pPr>
        <w:pStyle w:val="Titolo1"/>
        <w:jc w:val="center"/>
        <w:rPr>
          <w:rFonts w:cs="Times New Roman"/>
          <w:i/>
          <w:sz w:val="28"/>
          <w:szCs w:val="28"/>
          <w:lang w:val="it-IT"/>
        </w:rPr>
      </w:pPr>
      <w:r>
        <w:rPr>
          <w:rFonts w:cs="Times New Roman"/>
          <w:sz w:val="28"/>
          <w:szCs w:val="28"/>
          <w:lang w:val="it-IT"/>
        </w:rPr>
        <w:t>Le mafie straniere</w:t>
      </w:r>
    </w:p>
    <w:p w:rsidR="0090105F" w:rsidRDefault="0090105F">
      <w:pPr>
        <w:ind w:left="-5"/>
        <w:rPr>
          <w:rFonts w:ascii="Times New Roman" w:hAnsi="Times New Roman" w:cs="Times New Roman"/>
          <w:i/>
          <w:lang w:val="it-IT"/>
        </w:rPr>
      </w:pPr>
    </w:p>
    <w:p w:rsidR="0090105F" w:rsidRDefault="0090105F">
      <w:pPr>
        <w:ind w:left="-5"/>
        <w:rPr>
          <w:rFonts w:ascii="Times New Roman" w:hAnsi="Times New Roman" w:cs="Times New Roman"/>
          <w:i/>
          <w:lang w:val="it-IT"/>
        </w:rPr>
      </w:pPr>
    </w:p>
    <w:p w:rsidR="0090105F" w:rsidRDefault="00073AA8">
      <w:pPr>
        <w:ind w:left="-5"/>
        <w:rPr>
          <w:rFonts w:ascii="Times New Roman" w:hAnsi="Times New Roman" w:cs="Times New Roman"/>
          <w:i/>
          <w:sz w:val="24"/>
          <w:szCs w:val="24"/>
          <w:lang w:val="it-IT"/>
        </w:rPr>
      </w:pPr>
      <w:r>
        <w:rPr>
          <w:rFonts w:ascii="Times New Roman" w:hAnsi="Times New Roman" w:cs="Times New Roman"/>
          <w:sz w:val="24"/>
          <w:szCs w:val="24"/>
          <w:lang w:val="it-IT"/>
        </w:rPr>
        <w:t xml:space="preserve">Cod.: </w:t>
      </w:r>
      <w:r>
        <w:rPr>
          <w:rFonts w:ascii="Times New Roman" w:hAnsi="Times New Roman" w:cs="Times New Roman"/>
          <w:b/>
          <w:sz w:val="24"/>
          <w:szCs w:val="24"/>
          <w:lang w:val="it-IT"/>
        </w:rPr>
        <w:t>P19031</w:t>
      </w:r>
    </w:p>
    <w:p w:rsidR="0090105F" w:rsidRDefault="0090105F">
      <w:pPr>
        <w:ind w:left="-5"/>
        <w:rPr>
          <w:rFonts w:ascii="Times New Roman" w:hAnsi="Times New Roman" w:cs="Times New Roman"/>
          <w:i/>
          <w:sz w:val="24"/>
          <w:szCs w:val="24"/>
          <w:lang w:val="it-IT"/>
        </w:rPr>
      </w:pPr>
    </w:p>
    <w:p w:rsidR="0090105F" w:rsidRDefault="00073AA8">
      <w:pPr>
        <w:ind w:left="-5"/>
        <w:rPr>
          <w:rFonts w:ascii="Times New Roman" w:hAnsi="Times New Roman" w:cs="Times New Roman"/>
          <w:sz w:val="24"/>
          <w:szCs w:val="24"/>
          <w:lang w:val="it-IT"/>
        </w:rPr>
      </w:pPr>
      <w:r>
        <w:rPr>
          <w:rFonts w:ascii="Times New Roman" w:hAnsi="Times New Roman" w:cs="Times New Roman"/>
          <w:sz w:val="24"/>
          <w:szCs w:val="24"/>
          <w:lang w:val="it-IT"/>
        </w:rPr>
        <w:t>Date:</w:t>
      </w:r>
      <w:r>
        <w:rPr>
          <w:rFonts w:ascii="Times New Roman" w:hAnsi="Times New Roman" w:cs="Times New Roman"/>
          <w:bCs/>
          <w:iCs/>
          <w:sz w:val="24"/>
          <w:szCs w:val="24"/>
          <w:lang w:val="it-IT"/>
        </w:rPr>
        <w:t xml:space="preserve"> 1 – 3 aprile 2019</w:t>
      </w:r>
    </w:p>
    <w:p w:rsidR="0090105F" w:rsidRDefault="0090105F">
      <w:pPr>
        <w:ind w:left="-5"/>
        <w:rPr>
          <w:rFonts w:ascii="Times New Roman" w:hAnsi="Times New Roman" w:cs="Times New Roman"/>
          <w:i/>
          <w:sz w:val="24"/>
          <w:szCs w:val="24"/>
          <w:lang w:val="it-IT"/>
        </w:rPr>
      </w:pPr>
    </w:p>
    <w:p w:rsidR="0090105F" w:rsidRDefault="00073AA8">
      <w:pPr>
        <w:ind w:left="-5"/>
        <w:rPr>
          <w:rFonts w:ascii="Times New Roman" w:hAnsi="Times New Roman" w:cs="Times New Roman"/>
          <w:i/>
          <w:sz w:val="24"/>
          <w:szCs w:val="24"/>
          <w:lang w:val="it-IT"/>
        </w:rPr>
      </w:pPr>
      <w:r>
        <w:rPr>
          <w:rFonts w:ascii="Times New Roman" w:hAnsi="Times New Roman" w:cs="Times New Roman"/>
          <w:sz w:val="24"/>
          <w:szCs w:val="24"/>
          <w:lang w:val="it-IT"/>
        </w:rPr>
        <w:t>Responsabile del corso: dott. Nicola Russo</w:t>
      </w:r>
    </w:p>
    <w:p w:rsidR="0090105F" w:rsidRDefault="0090105F">
      <w:pPr>
        <w:ind w:left="-5"/>
        <w:rPr>
          <w:rFonts w:ascii="Times New Roman" w:hAnsi="Times New Roman" w:cs="Times New Roman"/>
          <w:i/>
          <w:sz w:val="24"/>
          <w:szCs w:val="24"/>
          <w:lang w:val="it-IT"/>
        </w:rPr>
      </w:pPr>
    </w:p>
    <w:p w:rsidR="0090105F" w:rsidRDefault="00073AA8">
      <w:pPr>
        <w:ind w:left="-5"/>
        <w:rPr>
          <w:rFonts w:ascii="Times New Roman" w:hAnsi="Times New Roman" w:cs="Times New Roman"/>
          <w:i/>
          <w:sz w:val="24"/>
          <w:szCs w:val="24"/>
          <w:lang w:val="it-IT"/>
        </w:rPr>
      </w:pPr>
      <w:r>
        <w:rPr>
          <w:rFonts w:ascii="Times New Roman" w:hAnsi="Times New Roman" w:cs="Times New Roman"/>
          <w:sz w:val="24"/>
          <w:szCs w:val="24"/>
          <w:lang w:val="it-IT"/>
        </w:rPr>
        <w:t>Esperto formatore: dott. Antonio Balsamo</w:t>
      </w:r>
    </w:p>
    <w:p w:rsidR="0090105F" w:rsidRDefault="0090105F">
      <w:pPr>
        <w:ind w:left="-5"/>
        <w:rPr>
          <w:rFonts w:ascii="Times New Roman" w:hAnsi="Times New Roman" w:cs="Times New Roman"/>
          <w:i/>
          <w:sz w:val="24"/>
          <w:szCs w:val="24"/>
          <w:lang w:val="it-IT"/>
        </w:rPr>
      </w:pPr>
    </w:p>
    <w:p w:rsidR="0090105F" w:rsidRDefault="00073AA8">
      <w:pPr>
        <w:ind w:left="-5"/>
        <w:rPr>
          <w:rFonts w:ascii="Times New Roman" w:hAnsi="Times New Roman" w:cs="Times New Roman"/>
          <w:bCs/>
          <w:i/>
          <w:iCs/>
          <w:sz w:val="24"/>
          <w:szCs w:val="24"/>
          <w:lang w:val="it-IT"/>
        </w:rPr>
      </w:pPr>
      <w:r>
        <w:rPr>
          <w:rFonts w:ascii="Times New Roman" w:hAnsi="Times New Roman" w:cs="Times New Roman"/>
          <w:b/>
          <w:bCs/>
          <w:sz w:val="24"/>
          <w:szCs w:val="24"/>
          <w:lang w:val="it-IT"/>
        </w:rPr>
        <w:t xml:space="preserve">Sede e data del corso: </w:t>
      </w:r>
      <w:r>
        <w:rPr>
          <w:rFonts w:ascii="Times New Roman" w:hAnsi="Times New Roman" w:cs="Times New Roman"/>
          <w:bCs/>
          <w:iCs/>
          <w:sz w:val="24"/>
          <w:szCs w:val="24"/>
          <w:lang w:val="it-IT"/>
        </w:rPr>
        <w:t>Scandicci, Villa di Castel Pulci</w:t>
      </w:r>
    </w:p>
    <w:p w:rsidR="0090105F" w:rsidRDefault="0090105F">
      <w:pPr>
        <w:ind w:left="-5"/>
        <w:rPr>
          <w:rFonts w:ascii="Times New Roman" w:hAnsi="Times New Roman" w:cs="Times New Roman"/>
          <w:i/>
          <w:sz w:val="24"/>
          <w:szCs w:val="24"/>
          <w:lang w:val="it-IT"/>
        </w:rPr>
      </w:pPr>
    </w:p>
    <w:p w:rsidR="0090105F" w:rsidRDefault="0090105F">
      <w:pPr>
        <w:ind w:left="-5"/>
        <w:rPr>
          <w:rFonts w:ascii="Times New Roman" w:hAnsi="Times New Roman" w:cs="Times New Roman"/>
          <w:i/>
          <w:sz w:val="24"/>
          <w:szCs w:val="24"/>
          <w:lang w:val="it-IT"/>
        </w:rPr>
      </w:pPr>
    </w:p>
    <w:p w:rsidR="0090105F" w:rsidRDefault="00073AA8">
      <w:pPr>
        <w:spacing w:line="259" w:lineRule="auto"/>
        <w:ind w:left="116"/>
        <w:jc w:val="both"/>
        <w:rPr>
          <w:rFonts w:ascii="Times New Roman" w:hAnsi="Times New Roman" w:cs="Times New Roman"/>
          <w:b/>
          <w:i/>
          <w:sz w:val="24"/>
          <w:szCs w:val="24"/>
          <w:lang w:val="it-IT"/>
        </w:rPr>
      </w:pPr>
      <w:r>
        <w:rPr>
          <w:rFonts w:ascii="Times New Roman" w:hAnsi="Times New Roman" w:cs="Times New Roman"/>
          <w:b/>
          <w:color w:val="FF0000"/>
          <w:sz w:val="24"/>
          <w:szCs w:val="24"/>
          <w:lang w:val="it-IT"/>
        </w:rPr>
        <w:t>Presentazione</w:t>
      </w:r>
    </w:p>
    <w:p w:rsidR="0090105F" w:rsidRDefault="0090105F">
      <w:pPr>
        <w:ind w:left="-5"/>
        <w:rPr>
          <w:rFonts w:ascii="Times New Roman" w:hAnsi="Times New Roman" w:cs="Times New Roman"/>
          <w:iCs/>
          <w:sz w:val="24"/>
          <w:szCs w:val="24"/>
          <w:lang w:val="it-IT"/>
        </w:rPr>
      </w:pP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La descrizione dell’organizzazione di tipo mafioso offerta dall’art. 416 bis del codice penale, a giudizio di molti esperti, non appare idonea, sul piano sociologico e criminologico, a ricomprendere i modelli strutturali delle compagini delinquenziali che vengono riassuntivamente denominate “nuove mafie”.</w:t>
      </w: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Con tale ultima definizione s’intende far riferimento a quelle nuove forme di aggregazione criminale che, pur radicandosi in un territorio, non hanno con lo stesso un rapporto d’immedesimazione storica e culturale, perché non si presentano con caratteri autoctoni e riproducono, invece, tradizioni criminali di lontana derivazione. Al tempo stesso, anche alcune organizzazioni criminali storicamente presenti in Italia iniziano a replicare formule aggregative e ad utilizzare modalità di relazione esterna che sono caratteristiche di gruppi criminali stranieri, in virtù dell’emulazione di modelli appresi in occasione dei contatti con queste realtà, nell’ambito di traffici illeciti comuni, oppure, più banalmente, attraverso la rappresentazione datane dai mass media e dalle fiction.</w:t>
      </w: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L’obiettivo del corso è – dunque – quello di analizzare, sotto il profilo investigativo e socio-criminologico, i modelli organizzativi delle mafie straniere, sia con riferimento a quelle operanti in Italia, sia con riguardo a quelle radicate all’estero, allo scopo di ricavarne elementi di conoscenza utili a favorire una corretta percezione dei nuovi fenomeni criminali, ed una lettura evolutiva anche riguardo a tendenze evolutive dei fenomeni mafiosi nostrani.</w:t>
      </w: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Una particolare attenzione verrà prestata, in particolare, alle organizzazioni mafiose più consolidate in altri Paesi, come quelle albanesi, quelle russe (tra cui la Solntsevskaya Bratva), quelle nigeriane, quelle cinesi (le cd. Triadi), quelle giapponesi (la Yakuza, che ha la sua massima espressione nella Yamaguchi Gumi), nonché le organizzazioni criminali centro e sud americane (le maras, le pandillas, il PCC brasiliano, i cartelli del narcotraffico come quello di Sinaloa, ecc.).</w:t>
      </w: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 xml:space="preserve">Ovviamente, sarà offerto un panorama degli insediamenti conosciuti delle citate organizzazioni nel nostro Paese. Si esamineranno, infine, le connessioni esistenti tra le organizzazioni criminali italiane e quelle straniere, al fine appunto di cogliere segnali </w:t>
      </w:r>
    </w:p>
    <w:p w:rsidR="0090105F" w:rsidRDefault="0090105F">
      <w:pPr>
        <w:ind w:left="-5"/>
        <w:jc w:val="both"/>
        <w:rPr>
          <w:rFonts w:ascii="Times New Roman" w:hAnsi="Times New Roman" w:cs="Times New Roman"/>
          <w:iCs/>
          <w:sz w:val="24"/>
          <w:szCs w:val="24"/>
          <w:lang w:val="it-IT"/>
        </w:rPr>
      </w:pPr>
    </w:p>
    <w:p w:rsidR="0090105F" w:rsidRDefault="00073AA8">
      <w:pPr>
        <w:ind w:left="-5"/>
        <w:jc w:val="both"/>
        <w:rPr>
          <w:rFonts w:ascii="Times New Roman" w:hAnsi="Times New Roman" w:cs="Times New Roman"/>
          <w:iCs/>
          <w:sz w:val="24"/>
          <w:szCs w:val="24"/>
          <w:lang w:val="it-IT"/>
        </w:rPr>
      </w:pPr>
      <w:r>
        <w:rPr>
          <w:rFonts w:ascii="Times New Roman" w:hAnsi="Times New Roman" w:cs="Times New Roman"/>
          <w:iCs/>
          <w:sz w:val="24"/>
          <w:szCs w:val="24"/>
          <w:lang w:val="it-IT"/>
        </w:rPr>
        <w:t>evolutivi riguardanti le prime e dipendenti dall’interazione con le seconde, a livello nazionale ed internazionale.</w:t>
      </w:r>
    </w:p>
    <w:p w:rsidR="0090105F" w:rsidRDefault="0090105F">
      <w:pPr>
        <w:ind w:left="-5"/>
        <w:jc w:val="both"/>
        <w:rPr>
          <w:rFonts w:ascii="Times New Roman" w:hAnsi="Times New Roman" w:cs="Times New Roman"/>
          <w:iCs/>
          <w:sz w:val="24"/>
          <w:szCs w:val="24"/>
          <w:lang w:val="it-IT"/>
        </w:rPr>
      </w:pPr>
    </w:p>
    <w:p w:rsidR="0090105F" w:rsidRDefault="0090105F">
      <w:pPr>
        <w:rPr>
          <w:rFonts w:ascii="Times New Roman" w:hAnsi="Times New Roman" w:cs="Times New Roman"/>
          <w:b/>
          <w:bCs/>
          <w:i/>
          <w:color w:val="FF0000"/>
          <w:sz w:val="24"/>
          <w:szCs w:val="24"/>
          <w:lang w:val="it-IT"/>
        </w:rPr>
      </w:pPr>
    </w:p>
    <w:p w:rsidR="0090105F" w:rsidRDefault="00073AA8">
      <w:pPr>
        <w:ind w:left="-5"/>
        <w:jc w:val="both"/>
        <w:rPr>
          <w:rFonts w:ascii="Times New Roman" w:hAnsi="Times New Roman" w:cs="Times New Roman"/>
          <w:b/>
          <w:bCs/>
          <w:i/>
          <w:color w:val="FF0000"/>
          <w:sz w:val="24"/>
          <w:szCs w:val="24"/>
          <w:u w:val="single"/>
          <w:lang w:val="it-IT"/>
        </w:rPr>
      </w:pPr>
      <w:r>
        <w:rPr>
          <w:rFonts w:ascii="Times New Roman" w:hAnsi="Times New Roman" w:cs="Times New Roman"/>
          <w:b/>
          <w:bCs/>
          <w:color w:val="FF0000"/>
          <w:sz w:val="24"/>
          <w:szCs w:val="24"/>
          <w:u w:val="single"/>
          <w:lang w:val="it-IT"/>
        </w:rPr>
        <w:t xml:space="preserve">Lunedì 1 </w:t>
      </w:r>
      <w:r>
        <w:rPr>
          <w:rFonts w:ascii="Times New Roman" w:hAnsi="Times New Roman" w:cs="Times New Roman"/>
          <w:b/>
          <w:bCs/>
          <w:iCs/>
          <w:color w:val="FF0000"/>
          <w:sz w:val="24"/>
          <w:szCs w:val="24"/>
          <w:u w:val="single"/>
          <w:lang w:val="it-IT"/>
        </w:rPr>
        <w:t>aprile 2019</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Ore 15.00 – </w:t>
      </w:r>
      <w:r>
        <w:rPr>
          <w:rFonts w:ascii="Times New Roman" w:hAnsi="Times New Roman" w:cs="Times New Roman"/>
          <w:b/>
          <w:sz w:val="24"/>
          <w:szCs w:val="24"/>
          <w:lang w:val="it-IT"/>
        </w:rPr>
        <w:t>Presentazione del corso</w:t>
      </w:r>
      <w:r>
        <w:rPr>
          <w:rFonts w:ascii="Times New Roman" w:hAnsi="Times New Roman" w:cs="Times New Roman"/>
          <w:sz w:val="24"/>
          <w:szCs w:val="24"/>
          <w:lang w:val="it-IT"/>
        </w:rPr>
        <w:t xml:space="preserve"> </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sz w:val="24"/>
          <w:szCs w:val="24"/>
          <w:lang w:val="it-IT"/>
        </w:rPr>
      </w:pPr>
      <w:r>
        <w:rPr>
          <w:rFonts w:ascii="Times New Roman" w:hAnsi="Times New Roman" w:cs="Times New Roman"/>
          <w:sz w:val="24"/>
          <w:szCs w:val="24"/>
          <w:lang w:val="it-IT"/>
        </w:rPr>
        <w:t xml:space="preserve">Ore 15.15 – </w:t>
      </w:r>
      <w:r>
        <w:rPr>
          <w:rFonts w:ascii="Times New Roman" w:hAnsi="Times New Roman" w:cs="Times New Roman"/>
          <w:b/>
          <w:sz w:val="24"/>
          <w:szCs w:val="24"/>
          <w:lang w:val="it-IT"/>
        </w:rPr>
        <w:t>Il contrasto alle mafie straniere: le</w:t>
      </w:r>
      <w:r>
        <w:rPr>
          <w:rFonts w:ascii="Times New Roman" w:hAnsi="Times New Roman" w:cs="Times New Roman"/>
          <w:sz w:val="24"/>
          <w:szCs w:val="24"/>
          <w:lang w:val="it-IT"/>
        </w:rPr>
        <w:t xml:space="preserve"> </w:t>
      </w:r>
      <w:r>
        <w:rPr>
          <w:rFonts w:ascii="Times New Roman" w:hAnsi="Times New Roman" w:cs="Times New Roman"/>
          <w:b/>
          <w:sz w:val="24"/>
          <w:szCs w:val="24"/>
          <w:lang w:val="it-IT"/>
        </w:rPr>
        <w:t xml:space="preserve">nuove prospettive aperte dal Meccanismo di Revisione della </w:t>
      </w:r>
      <w:r>
        <w:rPr>
          <w:rFonts w:ascii="Times New Roman" w:hAnsi="Times New Roman" w:cs="Times New Roman"/>
          <w:b/>
          <w:bCs/>
          <w:sz w:val="24"/>
          <w:szCs w:val="24"/>
          <w:lang w:val="it-IT"/>
        </w:rPr>
        <w:t>Convenzione</w:t>
      </w:r>
      <w:r>
        <w:rPr>
          <w:rFonts w:ascii="Times New Roman" w:hAnsi="Times New Roman" w:cs="Times New Roman"/>
          <w:b/>
          <w:sz w:val="24"/>
          <w:szCs w:val="24"/>
          <w:lang w:val="it-IT"/>
        </w:rPr>
        <w:t xml:space="preserve"> delle Nazioni Unite sulla criminalità organizzata transnazionale</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 xml:space="preserve">prof. </w:t>
      </w:r>
      <w:r>
        <w:rPr>
          <w:rFonts w:ascii="Times New Roman" w:hAnsi="Times New Roman" w:cs="Times New Roman"/>
          <w:b/>
          <w:bCs/>
          <w:sz w:val="24"/>
          <w:szCs w:val="24"/>
          <w:lang w:val="it-IT"/>
        </w:rPr>
        <w:t>Christian Ponti</w:t>
      </w:r>
      <w:r>
        <w:rPr>
          <w:rFonts w:ascii="Times New Roman" w:hAnsi="Times New Roman" w:cs="Times New Roman"/>
          <w:sz w:val="24"/>
          <w:szCs w:val="24"/>
          <w:lang w:val="it-IT"/>
        </w:rPr>
        <w:t xml:space="preserve">, ricercatore di diritto internazionale presso l’Università degli studi </w:t>
      </w:r>
      <w:r>
        <w:rPr>
          <w:rFonts w:ascii="Times New Roman" w:hAnsi="Times New Roman" w:cs="Times New Roman"/>
          <w:sz w:val="24"/>
          <w:szCs w:val="24"/>
        </w:rPr>
        <w:t>di Milano</w:t>
      </w:r>
    </w:p>
    <w:p w:rsidR="0090105F" w:rsidRDefault="0090105F">
      <w:pPr>
        <w:spacing w:line="259" w:lineRule="auto"/>
        <w:jc w:val="both"/>
        <w:rPr>
          <w:rFonts w:ascii="Times New Roman" w:hAnsi="Times New Roman" w:cs="Times New Roman"/>
          <w:i/>
          <w:sz w:val="24"/>
          <w:szCs w:val="24"/>
          <w:lang w:val="it-IT"/>
        </w:rPr>
      </w:pP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sz w:val="24"/>
          <w:szCs w:val="24"/>
          <w:lang w:val="it-IT"/>
        </w:rPr>
      </w:pPr>
      <w:r>
        <w:rPr>
          <w:rFonts w:ascii="Times New Roman" w:hAnsi="Times New Roman" w:cs="Times New Roman"/>
          <w:sz w:val="24"/>
          <w:szCs w:val="24"/>
          <w:lang w:val="it-IT"/>
        </w:rPr>
        <w:t xml:space="preserve">Ore 16 – </w:t>
      </w:r>
      <w:r>
        <w:rPr>
          <w:rFonts w:ascii="Times New Roman" w:hAnsi="Times New Roman" w:cs="Times New Roman"/>
          <w:b/>
          <w:sz w:val="24"/>
          <w:szCs w:val="24"/>
          <w:lang w:val="it-IT"/>
        </w:rPr>
        <w:t>La definizione di criminalità organizzata nelle fonti internazionali e le nuove dimensioni collettive dei fenomeni delittuosi</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La circolazione dei modelli organizzativi e degli strumenti di contrasto tra i diversi fenomeni illeciti su base associativa (mafie, terrorismo, cybercrime, traffico di esseri umani, ecc.)</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Relazione a due voci:</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prof.ssa Serena Forlati</w:t>
      </w:r>
      <w:r>
        <w:rPr>
          <w:rFonts w:ascii="Times New Roman" w:hAnsi="Times New Roman" w:cs="Times New Roman"/>
          <w:sz w:val="24"/>
          <w:szCs w:val="24"/>
          <w:lang w:val="it-IT"/>
        </w:rPr>
        <w:t>, ordinario di diritto internazionale presso l’Università degli studi di Ferrara</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dott. Giovanni Salvi,</w:t>
      </w:r>
      <w:r>
        <w:rPr>
          <w:rFonts w:ascii="Times New Roman" w:hAnsi="Times New Roman" w:cs="Times New Roman"/>
          <w:sz w:val="24"/>
          <w:szCs w:val="24"/>
          <w:lang w:val="it-IT"/>
        </w:rPr>
        <w:t xml:space="preserve"> </w:t>
      </w:r>
      <w:bookmarkStart w:id="0" w:name="_Hlk536713698"/>
      <w:r>
        <w:rPr>
          <w:rFonts w:ascii="Times New Roman" w:hAnsi="Times New Roman" w:cs="Times New Roman"/>
          <w:sz w:val="24"/>
          <w:szCs w:val="24"/>
          <w:lang w:val="it-IT"/>
        </w:rPr>
        <w:t>Procuratore Generale della Repubblica presso la Corte di Appello di Roma</w:t>
      </w:r>
    </w:p>
    <w:bookmarkEnd w:id="0"/>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Ore 17.00 – dibattito </w:t>
      </w:r>
    </w:p>
    <w:p w:rsidR="0090105F" w:rsidRDefault="0090105F">
      <w:pPr>
        <w:spacing w:line="259" w:lineRule="auto"/>
        <w:jc w:val="both"/>
        <w:rPr>
          <w:rFonts w:ascii="Times New Roman" w:hAnsi="Times New Roman" w:cs="Times New Roman"/>
          <w:i/>
          <w:sz w:val="24"/>
          <w:szCs w:val="24"/>
          <w:lang w:val="it-IT"/>
        </w:rPr>
      </w:pPr>
    </w:p>
    <w:p w:rsidR="0090105F" w:rsidRDefault="00073AA8">
      <w:pPr>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Ore 18.00 - Sospensione dei lavori </w:t>
      </w:r>
    </w:p>
    <w:p w:rsidR="0090105F" w:rsidRDefault="0090105F">
      <w:pPr>
        <w:spacing w:line="259" w:lineRule="auto"/>
        <w:jc w:val="both"/>
        <w:rPr>
          <w:rFonts w:ascii="Times New Roman" w:hAnsi="Times New Roman" w:cs="Times New Roman"/>
          <w:i/>
          <w:sz w:val="24"/>
          <w:szCs w:val="24"/>
          <w:lang w:val="it-IT"/>
        </w:rPr>
      </w:pP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bCs/>
          <w:i/>
          <w:color w:val="FF0000"/>
          <w:sz w:val="24"/>
          <w:szCs w:val="24"/>
          <w:u w:val="single"/>
          <w:lang w:val="it-IT"/>
        </w:rPr>
      </w:pPr>
      <w:bookmarkStart w:id="1" w:name="_Hlk536712728"/>
      <w:r>
        <w:rPr>
          <w:rFonts w:ascii="Times New Roman" w:hAnsi="Times New Roman" w:cs="Times New Roman"/>
          <w:b/>
          <w:bCs/>
          <w:color w:val="FF0000"/>
          <w:sz w:val="24"/>
          <w:szCs w:val="24"/>
          <w:u w:val="single"/>
          <w:lang w:val="it-IT"/>
        </w:rPr>
        <w:t xml:space="preserve">Martedì 2 </w:t>
      </w:r>
      <w:r>
        <w:rPr>
          <w:rFonts w:ascii="Times New Roman" w:hAnsi="Times New Roman" w:cs="Times New Roman"/>
          <w:b/>
          <w:bCs/>
          <w:iCs/>
          <w:color w:val="FF0000"/>
          <w:sz w:val="24"/>
          <w:szCs w:val="24"/>
          <w:u w:val="single"/>
          <w:lang w:val="it-IT"/>
        </w:rPr>
        <w:t>aprile 2019</w:t>
      </w:r>
    </w:p>
    <w:bookmarkEnd w:id="1"/>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iCs/>
          <w:sz w:val="24"/>
          <w:szCs w:val="24"/>
          <w:lang w:val="it-IT"/>
        </w:rPr>
      </w:pPr>
      <w:r>
        <w:rPr>
          <w:rFonts w:ascii="Times New Roman" w:hAnsi="Times New Roman" w:cs="Times New Roman"/>
          <w:sz w:val="24"/>
          <w:szCs w:val="24"/>
          <w:lang w:val="it-IT"/>
        </w:rPr>
        <w:t xml:space="preserve">Ore 9.00 – </w:t>
      </w:r>
      <w:r>
        <w:rPr>
          <w:rFonts w:ascii="Times New Roman" w:hAnsi="Times New Roman" w:cs="Times New Roman"/>
          <w:b/>
          <w:sz w:val="24"/>
          <w:szCs w:val="24"/>
          <w:lang w:val="it-IT"/>
        </w:rPr>
        <w:t>L’analisi delle “mafie in movimento”</w:t>
      </w:r>
      <w:r>
        <w:rPr>
          <w:rFonts w:ascii="Times New Roman" w:hAnsi="Times New Roman" w:cs="Times New Roman"/>
          <w:b/>
          <w:iCs/>
          <w:sz w:val="24"/>
          <w:szCs w:val="24"/>
          <w:lang w:val="it-IT"/>
        </w:rPr>
        <w:t xml:space="preserve"> sotto il profilo investigativo e socio-criminologico.</w:t>
      </w:r>
    </w:p>
    <w:p w:rsidR="0090105F" w:rsidRDefault="00073AA8">
      <w:pPr>
        <w:spacing w:line="259" w:lineRule="auto"/>
        <w:jc w:val="both"/>
        <w:rPr>
          <w:rFonts w:ascii="Times New Roman" w:hAnsi="Times New Roman" w:cs="Times New Roman"/>
          <w:i/>
          <w:iCs/>
          <w:sz w:val="24"/>
          <w:szCs w:val="24"/>
          <w:lang w:val="it-IT"/>
        </w:rPr>
      </w:pPr>
      <w:r>
        <w:rPr>
          <w:rFonts w:ascii="Times New Roman" w:hAnsi="Times New Roman" w:cs="Times New Roman"/>
          <w:i/>
          <w:iCs/>
          <w:sz w:val="24"/>
          <w:szCs w:val="24"/>
          <w:lang w:val="it-IT"/>
        </w:rPr>
        <w:t>La “geopolitica” delle mafie. Evoluzione, radicamento in Italia e interazione con le associazioni mafiose italiane delle principali organizzazioni criminali straniere:</w:t>
      </w:r>
    </w:p>
    <w:p w:rsidR="0090105F" w:rsidRDefault="0090105F">
      <w:pPr>
        <w:spacing w:line="259" w:lineRule="auto"/>
        <w:jc w:val="both"/>
        <w:rPr>
          <w:rFonts w:ascii="Times New Roman" w:hAnsi="Times New Roman" w:cs="Times New Roman"/>
          <w:i/>
          <w:iCs/>
          <w:sz w:val="24"/>
          <w:szCs w:val="24"/>
          <w:lang w:val="it-IT"/>
        </w:rPr>
      </w:pPr>
    </w:p>
    <w:p w:rsidR="0090105F" w:rsidRDefault="00073AA8">
      <w:pPr>
        <w:pStyle w:val="Paragrafoelenco"/>
        <w:numPr>
          <w:ilvl w:val="0"/>
          <w:numId w:val="1"/>
        </w:numPr>
        <w:spacing w:line="259" w:lineRule="auto"/>
        <w:contextualSpacing/>
        <w:jc w:val="both"/>
        <w:rPr>
          <w:rFonts w:ascii="Times New Roman" w:hAnsi="Times New Roman" w:cs="Times New Roman"/>
          <w:b/>
          <w:sz w:val="24"/>
          <w:szCs w:val="24"/>
        </w:rPr>
      </w:pPr>
      <w:r>
        <w:rPr>
          <w:rFonts w:ascii="Times New Roman" w:hAnsi="Times New Roman" w:cs="Times New Roman"/>
          <w:b/>
          <w:sz w:val="24"/>
          <w:szCs w:val="24"/>
        </w:rPr>
        <w:t>Le mafie russe</w:t>
      </w:r>
    </w:p>
    <w:p w:rsidR="0090105F" w:rsidRDefault="00073AA8">
      <w:pPr>
        <w:spacing w:line="259" w:lineRule="auto"/>
        <w:ind w:firstLine="360"/>
        <w:jc w:val="both"/>
        <w:rPr>
          <w:rFonts w:ascii="Times New Roman" w:hAnsi="Times New Roman" w:cs="Times New Roman"/>
          <w:i/>
          <w:sz w:val="24"/>
          <w:szCs w:val="24"/>
          <w:lang w:val="it-IT"/>
        </w:rPr>
      </w:pPr>
      <w:r>
        <w:rPr>
          <w:rFonts w:ascii="Times New Roman" w:hAnsi="Times New Roman" w:cs="Times New Roman"/>
          <w:b/>
          <w:sz w:val="24"/>
          <w:szCs w:val="24"/>
          <w:lang w:val="it-IT"/>
        </w:rPr>
        <w:t>Prof. Federico Varese</w:t>
      </w:r>
      <w:r>
        <w:rPr>
          <w:rFonts w:ascii="Times New Roman" w:hAnsi="Times New Roman" w:cs="Times New Roman"/>
          <w:sz w:val="24"/>
          <w:szCs w:val="24"/>
          <w:lang w:val="it-IT"/>
        </w:rPr>
        <w:t xml:space="preserve">, Professore di criminologia presso l’Università di Oxford </w:t>
      </w:r>
    </w:p>
    <w:p w:rsidR="0090105F" w:rsidRDefault="0090105F">
      <w:pPr>
        <w:spacing w:line="259" w:lineRule="auto"/>
        <w:ind w:firstLine="360"/>
        <w:jc w:val="both"/>
        <w:rPr>
          <w:rFonts w:ascii="Times New Roman" w:hAnsi="Times New Roman" w:cs="Times New Roman"/>
          <w:i/>
          <w:sz w:val="24"/>
          <w:szCs w:val="24"/>
          <w:lang w:val="it-IT"/>
        </w:rPr>
      </w:pPr>
    </w:p>
    <w:p w:rsidR="0090105F" w:rsidRDefault="00073AA8">
      <w:pPr>
        <w:pStyle w:val="Paragrafoelenco"/>
        <w:numPr>
          <w:ilvl w:val="0"/>
          <w:numId w:val="1"/>
        </w:numPr>
        <w:spacing w:line="259" w:lineRule="auto"/>
        <w:contextualSpacing/>
        <w:jc w:val="both"/>
        <w:rPr>
          <w:rFonts w:ascii="Times New Roman" w:hAnsi="Times New Roman" w:cs="Times New Roman"/>
          <w:b/>
          <w:sz w:val="24"/>
          <w:szCs w:val="24"/>
        </w:rPr>
      </w:pPr>
      <w:r>
        <w:rPr>
          <w:rFonts w:ascii="Times New Roman" w:hAnsi="Times New Roman" w:cs="Times New Roman"/>
          <w:b/>
          <w:sz w:val="24"/>
          <w:szCs w:val="24"/>
        </w:rPr>
        <w:t>Le mafie balcaniche</w:t>
      </w:r>
    </w:p>
    <w:p w:rsidR="0090105F" w:rsidRDefault="00073AA8">
      <w:pPr>
        <w:spacing w:line="259" w:lineRule="auto"/>
        <w:ind w:left="360"/>
        <w:jc w:val="both"/>
        <w:rPr>
          <w:rFonts w:ascii="Times New Roman" w:hAnsi="Times New Roman" w:cs="Times New Roman"/>
          <w:i/>
          <w:sz w:val="24"/>
          <w:szCs w:val="24"/>
          <w:lang w:val="it-IT"/>
        </w:rPr>
      </w:pPr>
      <w:r>
        <w:rPr>
          <w:rFonts w:ascii="Times New Roman" w:hAnsi="Times New Roman" w:cs="Times New Roman"/>
          <w:b/>
          <w:sz w:val="24"/>
          <w:szCs w:val="24"/>
          <w:lang w:val="it-IT"/>
        </w:rPr>
        <w:t>Dott. Rosario Aitala</w:t>
      </w:r>
      <w:r>
        <w:rPr>
          <w:rFonts w:ascii="Times New Roman" w:hAnsi="Times New Roman" w:cs="Times New Roman"/>
          <w:sz w:val="24"/>
          <w:szCs w:val="24"/>
          <w:lang w:val="it-IT"/>
        </w:rPr>
        <w:t>, Giudice della Corte Penale internazionale</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rPr>
      </w:pPr>
      <w:r>
        <w:rPr>
          <w:rFonts w:ascii="Times New Roman" w:hAnsi="Times New Roman" w:cs="Times New Roman"/>
          <w:sz w:val="24"/>
          <w:szCs w:val="24"/>
        </w:rPr>
        <w:t xml:space="preserve">Ore 10.30 – Pausa </w:t>
      </w:r>
    </w:p>
    <w:p w:rsidR="0090105F" w:rsidRDefault="0090105F">
      <w:pPr>
        <w:spacing w:line="259" w:lineRule="auto"/>
        <w:jc w:val="both"/>
        <w:rPr>
          <w:rFonts w:ascii="Times New Roman" w:hAnsi="Times New Roman" w:cs="Times New Roman"/>
          <w:i/>
          <w:sz w:val="24"/>
          <w:szCs w:val="24"/>
        </w:rPr>
      </w:pPr>
    </w:p>
    <w:p w:rsidR="0090105F" w:rsidRDefault="00073AA8">
      <w:pPr>
        <w:spacing w:line="259" w:lineRule="auto"/>
        <w:jc w:val="both"/>
        <w:rPr>
          <w:rFonts w:ascii="Times New Roman" w:hAnsi="Times New Roman" w:cs="Times New Roman"/>
          <w:i/>
          <w:sz w:val="24"/>
          <w:szCs w:val="24"/>
        </w:rPr>
      </w:pPr>
      <w:r>
        <w:rPr>
          <w:rFonts w:ascii="Times New Roman" w:hAnsi="Times New Roman" w:cs="Times New Roman"/>
          <w:sz w:val="24"/>
          <w:szCs w:val="24"/>
        </w:rPr>
        <w:t>Ore 10.45</w:t>
      </w:r>
    </w:p>
    <w:p w:rsidR="0090105F" w:rsidRDefault="0090105F">
      <w:pPr>
        <w:spacing w:line="259" w:lineRule="auto"/>
        <w:jc w:val="both"/>
        <w:rPr>
          <w:rFonts w:ascii="Times New Roman" w:hAnsi="Times New Roman" w:cs="Times New Roman"/>
          <w:i/>
          <w:sz w:val="24"/>
          <w:szCs w:val="24"/>
        </w:rPr>
      </w:pPr>
    </w:p>
    <w:p w:rsidR="0090105F" w:rsidRDefault="00073AA8">
      <w:pPr>
        <w:pStyle w:val="Paragrafoelenco"/>
        <w:numPr>
          <w:ilvl w:val="0"/>
          <w:numId w:val="1"/>
        </w:numPr>
        <w:spacing w:line="259" w:lineRule="auto"/>
        <w:contextualSpacing/>
        <w:jc w:val="both"/>
        <w:rPr>
          <w:rFonts w:ascii="Times New Roman" w:hAnsi="Times New Roman" w:cs="Times New Roman"/>
          <w:b/>
          <w:sz w:val="24"/>
          <w:szCs w:val="24"/>
        </w:rPr>
      </w:pPr>
      <w:r>
        <w:rPr>
          <w:rFonts w:ascii="Times New Roman" w:hAnsi="Times New Roman" w:cs="Times New Roman"/>
          <w:b/>
          <w:sz w:val="24"/>
          <w:szCs w:val="24"/>
        </w:rPr>
        <w:t>Le mafie cinesi e giapponesi</w:t>
      </w:r>
    </w:p>
    <w:p w:rsidR="0090105F" w:rsidRDefault="00073AA8">
      <w:pPr>
        <w:spacing w:line="259" w:lineRule="auto"/>
        <w:ind w:left="360"/>
        <w:jc w:val="both"/>
        <w:rPr>
          <w:rFonts w:ascii="Times New Roman" w:hAnsi="Times New Roman" w:cs="Times New Roman"/>
          <w:i/>
          <w:sz w:val="24"/>
          <w:szCs w:val="24"/>
          <w:lang w:val="it-IT"/>
        </w:rPr>
      </w:pPr>
      <w:r>
        <w:rPr>
          <w:rFonts w:ascii="Times New Roman" w:hAnsi="Times New Roman" w:cs="Times New Roman"/>
          <w:b/>
          <w:sz w:val="24"/>
          <w:szCs w:val="24"/>
          <w:lang w:val="it-IT"/>
        </w:rPr>
        <w:t>Prof Luca Storti</w:t>
      </w:r>
      <w:r>
        <w:rPr>
          <w:rFonts w:ascii="Times New Roman" w:hAnsi="Times New Roman" w:cs="Times New Roman"/>
          <w:sz w:val="24"/>
          <w:szCs w:val="24"/>
          <w:lang w:val="it-IT"/>
        </w:rPr>
        <w:t>, associato di sociologia economica presso l’Università degli studi di Torino</w:t>
      </w:r>
    </w:p>
    <w:p w:rsidR="0090105F" w:rsidRDefault="0090105F">
      <w:pPr>
        <w:spacing w:line="259" w:lineRule="auto"/>
        <w:ind w:left="360"/>
        <w:jc w:val="both"/>
        <w:rPr>
          <w:rFonts w:ascii="Times New Roman" w:hAnsi="Times New Roman" w:cs="Times New Roman"/>
          <w:i/>
          <w:sz w:val="24"/>
          <w:szCs w:val="24"/>
          <w:lang w:val="it-IT"/>
        </w:rPr>
      </w:pPr>
    </w:p>
    <w:p w:rsidR="0090105F" w:rsidRDefault="00073AA8">
      <w:pPr>
        <w:pStyle w:val="Paragrafoelenco"/>
        <w:numPr>
          <w:ilvl w:val="0"/>
          <w:numId w:val="1"/>
        </w:numPr>
        <w:spacing w:line="259" w:lineRule="auto"/>
        <w:contextualSpacing/>
        <w:jc w:val="both"/>
        <w:rPr>
          <w:rFonts w:ascii="Times New Roman" w:hAnsi="Times New Roman" w:cs="Times New Roman"/>
          <w:b/>
          <w:sz w:val="24"/>
          <w:szCs w:val="24"/>
        </w:rPr>
      </w:pPr>
      <w:r>
        <w:rPr>
          <w:rFonts w:ascii="Times New Roman" w:hAnsi="Times New Roman" w:cs="Times New Roman"/>
          <w:b/>
          <w:sz w:val="24"/>
          <w:szCs w:val="24"/>
        </w:rPr>
        <w:t>Le mafie centroamericane e sudamericane</w:t>
      </w:r>
    </w:p>
    <w:p w:rsidR="0090105F" w:rsidRDefault="00073AA8">
      <w:pPr>
        <w:spacing w:line="259" w:lineRule="auto"/>
        <w:ind w:left="360"/>
        <w:jc w:val="both"/>
        <w:rPr>
          <w:rFonts w:ascii="Times New Roman" w:hAnsi="Times New Roman" w:cs="Times New Roman"/>
          <w:i/>
          <w:sz w:val="24"/>
          <w:szCs w:val="24"/>
          <w:lang w:val="it-IT"/>
        </w:rPr>
      </w:pPr>
      <w:r>
        <w:rPr>
          <w:rFonts w:ascii="Times New Roman" w:hAnsi="Times New Roman" w:cs="Times New Roman"/>
          <w:b/>
          <w:sz w:val="24"/>
          <w:szCs w:val="24"/>
          <w:lang w:val="it-IT"/>
        </w:rPr>
        <w:t>Dott. Giovanni Tartaglia Polcini</w:t>
      </w:r>
      <w:r>
        <w:rPr>
          <w:rFonts w:ascii="Times New Roman" w:hAnsi="Times New Roman" w:cs="Times New Roman"/>
          <w:sz w:val="24"/>
          <w:szCs w:val="24"/>
          <w:lang w:val="it-IT"/>
        </w:rPr>
        <w:t>, consigliere giuridico presso il Ministero degli Affari Esteri e della Cooperazione Internazionale</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12.15 – Dibattito</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13 - Sospensione dei lavori</w:t>
      </w:r>
    </w:p>
    <w:p w:rsidR="0090105F" w:rsidRDefault="0090105F">
      <w:pPr>
        <w:spacing w:line="259" w:lineRule="auto"/>
        <w:jc w:val="both"/>
        <w:rPr>
          <w:rFonts w:ascii="Times New Roman" w:hAnsi="Times New Roman" w:cs="Times New Roman"/>
          <w:i/>
          <w:sz w:val="24"/>
          <w:szCs w:val="24"/>
          <w:lang w:val="it-IT"/>
        </w:rPr>
      </w:pPr>
      <w:bookmarkStart w:id="2" w:name="_GoBack"/>
      <w:bookmarkEnd w:id="2"/>
    </w:p>
    <w:p w:rsidR="0090105F" w:rsidRDefault="00073AA8">
      <w:pPr>
        <w:spacing w:line="259" w:lineRule="auto"/>
        <w:jc w:val="both"/>
        <w:rPr>
          <w:rFonts w:ascii="Times New Roman" w:hAnsi="Times New Roman" w:cs="Times New Roman"/>
          <w:i/>
          <w:sz w:val="24"/>
          <w:szCs w:val="24"/>
        </w:rPr>
      </w:pPr>
      <w:r>
        <w:rPr>
          <w:rFonts w:ascii="Times New Roman" w:hAnsi="Times New Roman" w:cs="Times New Roman"/>
          <w:sz w:val="24"/>
          <w:szCs w:val="24"/>
        </w:rPr>
        <w:t xml:space="preserve">Ore 14.30 – Ripresa dei lavori </w:t>
      </w:r>
    </w:p>
    <w:p w:rsidR="0090105F" w:rsidRDefault="0090105F">
      <w:pPr>
        <w:spacing w:line="259" w:lineRule="auto"/>
        <w:jc w:val="both"/>
        <w:rPr>
          <w:rFonts w:ascii="Times New Roman" w:hAnsi="Times New Roman" w:cs="Times New Roman"/>
          <w:i/>
          <w:sz w:val="24"/>
          <w:szCs w:val="24"/>
        </w:rPr>
      </w:pPr>
    </w:p>
    <w:p w:rsidR="0090105F" w:rsidRDefault="00073AA8">
      <w:pPr>
        <w:pStyle w:val="Paragrafoelenco"/>
        <w:numPr>
          <w:ilvl w:val="0"/>
          <w:numId w:val="1"/>
        </w:numPr>
        <w:spacing w:line="259" w:lineRule="auto"/>
        <w:contextualSpacing/>
        <w:jc w:val="both"/>
        <w:rPr>
          <w:rFonts w:ascii="Times New Roman" w:hAnsi="Times New Roman" w:cs="Times New Roman"/>
          <w:b/>
          <w:sz w:val="24"/>
          <w:szCs w:val="24"/>
          <w:lang w:val="it-IT"/>
        </w:rPr>
      </w:pPr>
      <w:r>
        <w:rPr>
          <w:rFonts w:ascii="Times New Roman" w:hAnsi="Times New Roman" w:cs="Times New Roman"/>
          <w:b/>
          <w:sz w:val="24"/>
          <w:szCs w:val="24"/>
          <w:lang w:val="it-IT"/>
        </w:rPr>
        <w:t>La mafia nigeriana e il traffico di esseri umani</w:t>
      </w:r>
    </w:p>
    <w:p w:rsidR="0090105F" w:rsidRDefault="00073AA8">
      <w:pPr>
        <w:tabs>
          <w:tab w:val="left" w:pos="6895"/>
        </w:tabs>
        <w:spacing w:line="259" w:lineRule="auto"/>
        <w:ind w:left="360"/>
        <w:jc w:val="both"/>
        <w:rPr>
          <w:rFonts w:ascii="Times New Roman" w:hAnsi="Times New Roman" w:cs="Times New Roman"/>
          <w:i/>
          <w:sz w:val="24"/>
          <w:szCs w:val="24"/>
          <w:lang w:val="it-IT"/>
        </w:rPr>
      </w:pPr>
      <w:r>
        <w:rPr>
          <w:rFonts w:ascii="Times New Roman" w:hAnsi="Times New Roman" w:cs="Times New Roman"/>
          <w:b/>
          <w:sz w:val="24"/>
          <w:szCs w:val="24"/>
          <w:lang w:val="it-IT"/>
        </w:rPr>
        <w:t xml:space="preserve">Dott.ssa Hajara Haruna Yusuf, </w:t>
      </w:r>
      <w:r>
        <w:rPr>
          <w:rFonts w:ascii="Times New Roman" w:hAnsi="Times New Roman" w:cs="Times New Roman"/>
          <w:sz w:val="24"/>
          <w:szCs w:val="24"/>
          <w:lang w:val="it-IT"/>
        </w:rPr>
        <w:t>prosecutor – Abuja, Nigeria</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i/>
          <w:sz w:val="24"/>
          <w:szCs w:val="24"/>
          <w:lang w:val="it-IT"/>
        </w:rPr>
      </w:pPr>
      <w:r>
        <w:rPr>
          <w:rFonts w:ascii="Times New Roman" w:hAnsi="Times New Roman" w:cs="Times New Roman"/>
          <w:sz w:val="24"/>
          <w:szCs w:val="24"/>
          <w:lang w:val="it-IT"/>
        </w:rPr>
        <w:t xml:space="preserve">Ore 15.15 - </w:t>
      </w:r>
      <w:r>
        <w:rPr>
          <w:rFonts w:ascii="Times New Roman" w:hAnsi="Times New Roman" w:cs="Times New Roman"/>
          <w:b/>
          <w:sz w:val="24"/>
          <w:szCs w:val="24"/>
          <w:lang w:val="it-IT"/>
        </w:rPr>
        <w:t>L’art. 416-bis c.p. e le mafie straniere: quale rapporto?</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La tipizzazione “storica” contenuta nella norma incriminatrice italiana, la sua interpretazione evolutiva e le sue potenzialità operative rispetto ai modelli organizzativi dei gruppi criminali provenienti da altri paesi.  </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Relazione a due voci:</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 xml:space="preserve">prof. </w:t>
      </w:r>
      <w:r>
        <w:rPr>
          <w:rFonts w:ascii="Times New Roman" w:hAnsi="Times New Roman" w:cs="Times New Roman"/>
          <w:b/>
          <w:bCs/>
          <w:sz w:val="24"/>
          <w:szCs w:val="24"/>
          <w:lang w:val="it-IT"/>
        </w:rPr>
        <w:t>Giuseppe Amarelli</w:t>
      </w:r>
      <w:r>
        <w:rPr>
          <w:rFonts w:ascii="Times New Roman" w:hAnsi="Times New Roman" w:cs="Times New Roman"/>
          <w:sz w:val="24"/>
          <w:szCs w:val="24"/>
          <w:lang w:val="it-IT"/>
        </w:rPr>
        <w:t>, associato di diritto penale presso l'Università degli Studi di Napoli Federico II</w:t>
      </w:r>
    </w:p>
    <w:p w:rsidR="0090105F" w:rsidRDefault="00073AA8">
      <w:pPr>
        <w:rPr>
          <w:rFonts w:ascii="Times New Roman" w:hAnsi="Times New Roman" w:cs="Times New Roman"/>
          <w:i/>
          <w:sz w:val="24"/>
          <w:szCs w:val="24"/>
          <w:lang w:val="it-IT"/>
        </w:rPr>
      </w:pPr>
      <w:r>
        <w:rPr>
          <w:rFonts w:ascii="Times New Roman" w:hAnsi="Times New Roman" w:cs="Times New Roman"/>
          <w:b/>
          <w:sz w:val="24"/>
          <w:szCs w:val="24"/>
          <w:lang w:val="it-IT"/>
        </w:rPr>
        <w:t>dott. Simone Petralia,</w:t>
      </w:r>
      <w:r>
        <w:rPr>
          <w:rFonts w:ascii="Times New Roman" w:hAnsi="Times New Roman" w:cs="Times New Roman"/>
          <w:sz w:val="24"/>
          <w:szCs w:val="24"/>
          <w:lang w:val="it-IT"/>
        </w:rPr>
        <w:t xml:space="preserve"> giudice del Tribunale di Caltanissetta</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Ore 16.40 – Dibattito </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17.00 - Sospensione dei lavori</w:t>
      </w:r>
    </w:p>
    <w:p w:rsidR="0090105F" w:rsidRDefault="0090105F">
      <w:pPr>
        <w:spacing w:line="259" w:lineRule="auto"/>
        <w:jc w:val="both"/>
        <w:rPr>
          <w:rFonts w:ascii="Times New Roman" w:hAnsi="Times New Roman" w:cs="Times New Roman"/>
          <w:i/>
          <w:sz w:val="24"/>
          <w:szCs w:val="24"/>
          <w:lang w:val="it-IT"/>
        </w:rPr>
      </w:pP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b/>
          <w:bCs/>
          <w:i/>
          <w:color w:val="FF0000"/>
          <w:sz w:val="24"/>
          <w:szCs w:val="24"/>
          <w:u w:val="single"/>
          <w:lang w:val="it-IT"/>
        </w:rPr>
      </w:pPr>
      <w:r>
        <w:rPr>
          <w:rFonts w:ascii="Times New Roman" w:hAnsi="Times New Roman" w:cs="Times New Roman"/>
          <w:b/>
          <w:bCs/>
          <w:color w:val="FF0000"/>
          <w:sz w:val="24"/>
          <w:szCs w:val="24"/>
          <w:u w:val="single"/>
          <w:lang w:val="it-IT"/>
        </w:rPr>
        <w:t xml:space="preserve">Mercoledì 3 </w:t>
      </w:r>
      <w:r>
        <w:rPr>
          <w:rFonts w:ascii="Times New Roman" w:hAnsi="Times New Roman" w:cs="Times New Roman"/>
          <w:b/>
          <w:bCs/>
          <w:iCs/>
          <w:color w:val="FF0000"/>
          <w:sz w:val="24"/>
          <w:szCs w:val="24"/>
          <w:u w:val="single"/>
          <w:lang w:val="it-IT"/>
        </w:rPr>
        <w:t>aprile 2019</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9.00 Prima sintesi sui risultati del corso a cura dell’esperto formatore e del responsabile del corso</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Ore 9.40 – </w:t>
      </w:r>
      <w:r>
        <w:rPr>
          <w:rFonts w:ascii="Times New Roman" w:hAnsi="Times New Roman" w:cs="Times New Roman"/>
          <w:b/>
          <w:sz w:val="24"/>
          <w:szCs w:val="24"/>
          <w:lang w:val="it-IT"/>
        </w:rPr>
        <w:t xml:space="preserve">La cooperazione giudiziaria internazionale e il coinvolgimento della società civile contro le mafie straniere </w:t>
      </w:r>
      <w:r>
        <w:rPr>
          <w:rFonts w:ascii="Times New Roman" w:hAnsi="Times New Roman" w:cs="Times New Roman"/>
          <w:sz w:val="24"/>
          <w:szCs w:val="24"/>
          <w:lang w:val="it-IT"/>
        </w:rPr>
        <w:t xml:space="preserve"> </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Tavola rotonda aperta alle domande dei partecipanti al corso</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Introduce: </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dott. Federico Cafiero de Raho</w:t>
      </w:r>
      <w:r>
        <w:rPr>
          <w:rFonts w:ascii="Times New Roman" w:hAnsi="Times New Roman" w:cs="Times New Roman"/>
          <w:sz w:val="24"/>
          <w:szCs w:val="24"/>
          <w:lang w:val="it-IT"/>
        </w:rPr>
        <w:t>, Procuratore Nazionale Antimafia</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 xml:space="preserve">Intervengono: </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dott. Giuseppe Corasaniti</w:t>
      </w:r>
      <w:r>
        <w:rPr>
          <w:rFonts w:ascii="Times New Roman" w:hAnsi="Times New Roman" w:cs="Times New Roman"/>
          <w:sz w:val="24"/>
          <w:szCs w:val="24"/>
          <w:lang w:val="it-IT"/>
        </w:rPr>
        <w:t>, capo del Dipartimento Affari di Giustizia presso il Ministero della Giustizia</w:t>
      </w: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b/>
          <w:sz w:val="24"/>
          <w:szCs w:val="24"/>
          <w:lang w:val="it-IT"/>
        </w:rPr>
        <w:t>dott. Cesare Sirignano</w:t>
      </w:r>
      <w:r>
        <w:rPr>
          <w:rFonts w:ascii="Times New Roman" w:hAnsi="Times New Roman" w:cs="Times New Roman"/>
          <w:sz w:val="24"/>
          <w:szCs w:val="24"/>
          <w:lang w:val="it-IT"/>
        </w:rPr>
        <w:t>, sostituto procuratore nazionale antimafia</w:t>
      </w:r>
    </w:p>
    <w:p w:rsidR="0090105F" w:rsidRDefault="00073AA8">
      <w:pPr>
        <w:spacing w:line="259" w:lineRule="auto"/>
        <w:jc w:val="both"/>
        <w:rPr>
          <w:rFonts w:ascii="Times New Roman" w:hAnsi="Times New Roman" w:cs="Times New Roman"/>
          <w:sz w:val="24"/>
          <w:szCs w:val="24"/>
          <w:lang w:val="it-IT"/>
        </w:rPr>
      </w:pPr>
      <w:r>
        <w:rPr>
          <w:rFonts w:ascii="Times New Roman" w:hAnsi="Times New Roman" w:cs="Times New Roman"/>
          <w:b/>
          <w:sz w:val="24"/>
          <w:szCs w:val="24"/>
          <w:lang w:val="it-IT"/>
        </w:rPr>
        <w:t>dott. Filippo Spiezia</w:t>
      </w:r>
      <w:r>
        <w:rPr>
          <w:rFonts w:ascii="Times New Roman" w:hAnsi="Times New Roman" w:cs="Times New Roman"/>
          <w:sz w:val="24"/>
          <w:szCs w:val="24"/>
          <w:lang w:val="it-IT"/>
        </w:rPr>
        <w:t xml:space="preserve">, Vice Presidente di Eurojust </w:t>
      </w:r>
    </w:p>
    <w:p w:rsidR="0090105F" w:rsidRDefault="00073AA8">
      <w:pPr>
        <w:spacing w:line="259" w:lineRule="auto"/>
        <w:jc w:val="both"/>
        <w:rPr>
          <w:rFonts w:ascii="Times New Roman" w:hAnsi="Times New Roman" w:cs="Times New Roman"/>
          <w:sz w:val="24"/>
          <w:szCs w:val="24"/>
          <w:lang w:val="it-IT"/>
        </w:rPr>
      </w:pPr>
      <w:r>
        <w:rPr>
          <w:rFonts w:ascii="Times New Roman" w:hAnsi="Times New Roman" w:cs="Times New Roman"/>
          <w:b/>
          <w:sz w:val="24"/>
          <w:szCs w:val="24"/>
          <w:lang w:val="it-IT"/>
        </w:rPr>
        <w:t>prof. Fernando Dalla Chiesa</w:t>
      </w:r>
      <w:r>
        <w:rPr>
          <w:rFonts w:ascii="Times New Roman" w:hAnsi="Times New Roman" w:cs="Times New Roman"/>
          <w:sz w:val="24"/>
          <w:szCs w:val="24"/>
          <w:lang w:val="it-IT"/>
        </w:rPr>
        <w:t>, ordinario di Sociologia della criminalità organizzata Università degli studi di Milano</w:t>
      </w:r>
    </w:p>
    <w:p w:rsidR="0090105F" w:rsidRDefault="0090105F">
      <w:pPr>
        <w:spacing w:line="259" w:lineRule="auto"/>
        <w:jc w:val="both"/>
        <w:rPr>
          <w:rFonts w:ascii="Times New Roman" w:hAnsi="Times New Roman" w:cs="Times New Roman"/>
          <w:i/>
          <w:sz w:val="24"/>
          <w:szCs w:val="24"/>
          <w:lang w:val="it-IT"/>
        </w:rPr>
      </w:pP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11.00 pausa</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lang w:val="it-IT"/>
        </w:rPr>
      </w:pPr>
      <w:r>
        <w:rPr>
          <w:rFonts w:ascii="Times New Roman" w:hAnsi="Times New Roman" w:cs="Times New Roman"/>
          <w:sz w:val="24"/>
          <w:szCs w:val="24"/>
          <w:lang w:val="it-IT"/>
        </w:rPr>
        <w:t>Ore 11.15 ripresa dei lavori</w:t>
      </w:r>
    </w:p>
    <w:p w:rsidR="0090105F" w:rsidRDefault="0090105F">
      <w:pPr>
        <w:spacing w:line="259" w:lineRule="auto"/>
        <w:jc w:val="both"/>
        <w:rPr>
          <w:rFonts w:ascii="Times New Roman" w:hAnsi="Times New Roman" w:cs="Times New Roman"/>
          <w:i/>
          <w:sz w:val="24"/>
          <w:szCs w:val="24"/>
          <w:lang w:val="it-IT"/>
        </w:rPr>
      </w:pPr>
    </w:p>
    <w:p w:rsidR="0090105F" w:rsidRDefault="00073AA8">
      <w:pPr>
        <w:spacing w:line="259" w:lineRule="auto"/>
        <w:jc w:val="both"/>
        <w:rPr>
          <w:rFonts w:ascii="Times New Roman" w:hAnsi="Times New Roman" w:cs="Times New Roman"/>
          <w:i/>
          <w:sz w:val="24"/>
          <w:szCs w:val="24"/>
        </w:rPr>
      </w:pPr>
      <w:r>
        <w:rPr>
          <w:rFonts w:ascii="Times New Roman" w:hAnsi="Times New Roman" w:cs="Times New Roman"/>
          <w:sz w:val="24"/>
          <w:szCs w:val="24"/>
        </w:rPr>
        <w:t>Ore 13 - Conclusione dei lavori</w:t>
      </w:r>
    </w:p>
    <w:sectPr w:rsidR="0090105F">
      <w:headerReference w:type="even" r:id="rId9"/>
      <w:headerReference w:type="default" r:id="rId10"/>
      <w:footerReference w:type="even" r:id="rId11"/>
      <w:pgSz w:w="11910" w:h="16840" w:code="9"/>
      <w:pgMar w:top="2268" w:right="1588" w:bottom="1418" w:left="1588" w:header="567" w:footer="851"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1215" w:rsidRDefault="002A1215">
      <w:r>
        <w:separator/>
      </w:r>
    </w:p>
  </w:endnote>
  <w:endnote w:type="continuationSeparator" w:id="0">
    <w:p w:rsidR="002A1215" w:rsidRDefault="002A12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Nyala">
    <w:altName w:val="Nyala"/>
    <w:charset w:val="00"/>
    <w:family w:val="auto"/>
    <w:pitch w:val="variable"/>
    <w:sig w:usb0="A000006F" w:usb1="00000000" w:usb2="00000800" w:usb3="00000000" w:csb0="00000093" w:csb1="00000000"/>
  </w:font>
  <w:font w:name="Times New Roman">
    <w:panose1 w:val="02020603050405020304"/>
    <w:charset w:val="00"/>
    <w:family w:val="roman"/>
    <w:pitch w:val="variable"/>
    <w:sig w:usb0="E0002EFF" w:usb1="C000785B" w:usb2="00000009" w:usb3="00000000" w:csb0="000001FF" w:csb1="00000000"/>
  </w:font>
  <w:font w:name="Bodoni Bk BT">
    <w:panose1 w:val="00000000000000000000"/>
    <w:charset w:val="00"/>
    <w:family w:val="roman"/>
    <w:notTrueType/>
    <w:pitch w:val="default"/>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105F" w:rsidRDefault="00073AA8">
    <w:pPr>
      <w:pStyle w:val="Pidipagina"/>
      <w:jc w:val="center"/>
    </w:pPr>
    <w:r>
      <w:fldChar w:fldCharType="begin"/>
    </w:r>
    <w:r>
      <w:instrText xml:space="preserve"> PAGE   \* MERGEFORMAT </w:instrText>
    </w:r>
    <w:r>
      <w:fldChar w:fldCharType="separate"/>
    </w:r>
    <w:r>
      <w:rPr>
        <w:noProof/>
      </w:rPr>
      <w:t>2</w:t>
    </w:r>
    <w:r>
      <w:rPr>
        <w:noProof/>
      </w:rPr>
      <w:fldChar w:fldCharType="end"/>
    </w:r>
  </w:p>
  <w:p w:rsidR="0090105F" w:rsidRDefault="0090105F">
    <w:pPr>
      <w:spacing w:line="14" w:lineRule="auto"/>
      <w:rPr>
        <w:sz w:val="2"/>
        <w:szCs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1215" w:rsidRDefault="002A1215">
      <w:r>
        <w:separator/>
      </w:r>
    </w:p>
  </w:footnote>
  <w:footnote w:type="continuationSeparator" w:id="0">
    <w:p w:rsidR="002A1215" w:rsidRDefault="002A121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105F" w:rsidRDefault="0090105F">
    <w:pPr>
      <w:pStyle w:val="Intestazione"/>
    </w:pPr>
  </w:p>
  <w:p w:rsidR="0090105F" w:rsidRDefault="0090105F">
    <w:pPr>
      <w:pStyle w:val="Intestazion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105F" w:rsidRDefault="00073AA8">
    <w:pPr>
      <w:pStyle w:val="Intestazione"/>
      <w:jc w:val="center"/>
    </w:pPr>
    <w:r>
      <w:rPr>
        <w:noProof/>
        <w:lang w:val="it-IT" w:eastAsia="it-IT"/>
      </w:rPr>
      <w:drawing>
        <wp:inline distT="0" distB="0" distL="0" distR="0">
          <wp:extent cx="1590675" cy="1046497"/>
          <wp:effectExtent l="0" t="0" r="0" b="1270"/>
          <wp:docPr id="409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magine 1"/>
                  <pic:cNvPicPr/>
                </pic:nvPicPr>
                <pic:blipFill>
                  <a:blip r:embed="rId1" cstate="print"/>
                  <a:srcRect/>
                  <a:stretch/>
                </pic:blipFill>
                <pic:spPr>
                  <a:xfrm>
                    <a:off x="0" y="0"/>
                    <a:ext cx="1590675" cy="1046497"/>
                  </a:xfrm>
                  <a:prstGeom prst="rect">
                    <a:avLst/>
                  </a:prstGeom>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29482AD8"/>
    <w:lvl w:ilvl="0" w:tplc="FC841F2E">
      <w:start w:val="1"/>
      <w:numFmt w:val="bullet"/>
      <w:lvlText w:val="-"/>
      <w:lvlJc w:val="left"/>
      <w:pPr>
        <w:ind w:left="1170" w:hanging="360"/>
      </w:pPr>
      <w:rPr>
        <w:rFonts w:ascii="Nyala" w:eastAsia="Nyala" w:hAnsi="Nyala" w:hint="default"/>
        <w:sz w:val="22"/>
        <w:szCs w:val="22"/>
      </w:rPr>
    </w:lvl>
    <w:lvl w:ilvl="1" w:tplc="9EF0CAD8">
      <w:start w:val="1"/>
      <w:numFmt w:val="bullet"/>
      <w:lvlText w:val="•"/>
      <w:lvlJc w:val="left"/>
      <w:pPr>
        <w:ind w:left="1923" w:hanging="360"/>
      </w:pPr>
      <w:rPr>
        <w:rFonts w:hint="default"/>
      </w:rPr>
    </w:lvl>
    <w:lvl w:ilvl="2" w:tplc="40B0FDC2">
      <w:start w:val="1"/>
      <w:numFmt w:val="bullet"/>
      <w:lvlText w:val="•"/>
      <w:lvlJc w:val="left"/>
      <w:pPr>
        <w:ind w:left="2677" w:hanging="360"/>
      </w:pPr>
      <w:rPr>
        <w:rFonts w:hint="default"/>
      </w:rPr>
    </w:lvl>
    <w:lvl w:ilvl="3" w:tplc="A0F2E870">
      <w:start w:val="1"/>
      <w:numFmt w:val="bullet"/>
      <w:lvlText w:val="•"/>
      <w:lvlJc w:val="left"/>
      <w:pPr>
        <w:ind w:left="3430" w:hanging="360"/>
      </w:pPr>
      <w:rPr>
        <w:rFonts w:hint="default"/>
      </w:rPr>
    </w:lvl>
    <w:lvl w:ilvl="4" w:tplc="CFC6875C">
      <w:start w:val="1"/>
      <w:numFmt w:val="bullet"/>
      <w:lvlText w:val="•"/>
      <w:lvlJc w:val="left"/>
      <w:pPr>
        <w:ind w:left="4184" w:hanging="360"/>
      </w:pPr>
      <w:rPr>
        <w:rFonts w:hint="default"/>
      </w:rPr>
    </w:lvl>
    <w:lvl w:ilvl="5" w:tplc="35D8F600">
      <w:start w:val="1"/>
      <w:numFmt w:val="bullet"/>
      <w:lvlText w:val="•"/>
      <w:lvlJc w:val="left"/>
      <w:pPr>
        <w:ind w:left="4938" w:hanging="360"/>
      </w:pPr>
      <w:rPr>
        <w:rFonts w:hint="default"/>
      </w:rPr>
    </w:lvl>
    <w:lvl w:ilvl="6" w:tplc="231E955A">
      <w:start w:val="1"/>
      <w:numFmt w:val="bullet"/>
      <w:lvlText w:val="•"/>
      <w:lvlJc w:val="left"/>
      <w:pPr>
        <w:ind w:left="5691" w:hanging="360"/>
      </w:pPr>
      <w:rPr>
        <w:rFonts w:hint="default"/>
      </w:rPr>
    </w:lvl>
    <w:lvl w:ilvl="7" w:tplc="1F8A5E24">
      <w:start w:val="1"/>
      <w:numFmt w:val="bullet"/>
      <w:lvlText w:val="•"/>
      <w:lvlJc w:val="left"/>
      <w:pPr>
        <w:ind w:left="6445" w:hanging="360"/>
      </w:pPr>
      <w:rPr>
        <w:rFonts w:hint="default"/>
      </w:rPr>
    </w:lvl>
    <w:lvl w:ilvl="8" w:tplc="0C36ED36">
      <w:start w:val="1"/>
      <w:numFmt w:val="bullet"/>
      <w:lvlText w:val="•"/>
      <w:lvlJc w:val="left"/>
      <w:pPr>
        <w:ind w:left="7199" w:hanging="360"/>
      </w:pPr>
      <w:rPr>
        <w:rFonts w:hint="default"/>
      </w:rPr>
    </w:lvl>
  </w:abstractNum>
  <w:abstractNum w:abstractNumId="1">
    <w:nsid w:val="00000002"/>
    <w:multiLevelType w:val="hybridMultilevel"/>
    <w:tmpl w:val="DF94EDD6"/>
    <w:lvl w:ilvl="0" w:tplc="E064F7F4">
      <w:start w:val="1"/>
      <w:numFmt w:val="bullet"/>
      <w:lvlText w:val="-"/>
      <w:lvlJc w:val="left"/>
      <w:pPr>
        <w:ind w:left="1170" w:hanging="360"/>
      </w:pPr>
      <w:rPr>
        <w:rFonts w:ascii="Nyala" w:eastAsia="Nyala" w:hAnsi="Nyala" w:hint="default"/>
        <w:sz w:val="22"/>
        <w:szCs w:val="22"/>
      </w:rPr>
    </w:lvl>
    <w:lvl w:ilvl="1" w:tplc="06706B9C">
      <w:start w:val="1"/>
      <w:numFmt w:val="bullet"/>
      <w:lvlText w:val="•"/>
      <w:lvlJc w:val="left"/>
      <w:pPr>
        <w:ind w:left="1925" w:hanging="360"/>
      </w:pPr>
      <w:rPr>
        <w:rFonts w:hint="default"/>
      </w:rPr>
    </w:lvl>
    <w:lvl w:ilvl="2" w:tplc="CF7C66F8">
      <w:start w:val="1"/>
      <w:numFmt w:val="bullet"/>
      <w:lvlText w:val="•"/>
      <w:lvlJc w:val="left"/>
      <w:pPr>
        <w:ind w:left="2681" w:hanging="360"/>
      </w:pPr>
      <w:rPr>
        <w:rFonts w:hint="default"/>
      </w:rPr>
    </w:lvl>
    <w:lvl w:ilvl="3" w:tplc="B096057C">
      <w:start w:val="1"/>
      <w:numFmt w:val="bullet"/>
      <w:lvlText w:val="•"/>
      <w:lvlJc w:val="left"/>
      <w:pPr>
        <w:ind w:left="3436" w:hanging="360"/>
      </w:pPr>
      <w:rPr>
        <w:rFonts w:hint="default"/>
      </w:rPr>
    </w:lvl>
    <w:lvl w:ilvl="4" w:tplc="DC345036">
      <w:start w:val="1"/>
      <w:numFmt w:val="bullet"/>
      <w:lvlText w:val="•"/>
      <w:lvlJc w:val="left"/>
      <w:pPr>
        <w:ind w:left="4192" w:hanging="360"/>
      </w:pPr>
      <w:rPr>
        <w:rFonts w:hint="default"/>
      </w:rPr>
    </w:lvl>
    <w:lvl w:ilvl="5" w:tplc="930EEEC6">
      <w:start w:val="1"/>
      <w:numFmt w:val="bullet"/>
      <w:lvlText w:val="•"/>
      <w:lvlJc w:val="left"/>
      <w:pPr>
        <w:ind w:left="4948" w:hanging="360"/>
      </w:pPr>
      <w:rPr>
        <w:rFonts w:hint="default"/>
      </w:rPr>
    </w:lvl>
    <w:lvl w:ilvl="6" w:tplc="A26EE696">
      <w:start w:val="1"/>
      <w:numFmt w:val="bullet"/>
      <w:lvlText w:val="•"/>
      <w:lvlJc w:val="left"/>
      <w:pPr>
        <w:ind w:left="5703" w:hanging="360"/>
      </w:pPr>
      <w:rPr>
        <w:rFonts w:hint="default"/>
      </w:rPr>
    </w:lvl>
    <w:lvl w:ilvl="7" w:tplc="BEF65C02">
      <w:start w:val="1"/>
      <w:numFmt w:val="bullet"/>
      <w:lvlText w:val="•"/>
      <w:lvlJc w:val="left"/>
      <w:pPr>
        <w:ind w:left="6459" w:hanging="360"/>
      </w:pPr>
      <w:rPr>
        <w:rFonts w:hint="default"/>
      </w:rPr>
    </w:lvl>
    <w:lvl w:ilvl="8" w:tplc="47F842A0">
      <w:start w:val="1"/>
      <w:numFmt w:val="bullet"/>
      <w:lvlText w:val="•"/>
      <w:lvlJc w:val="left"/>
      <w:pPr>
        <w:ind w:left="7215" w:hanging="360"/>
      </w:pPr>
      <w:rPr>
        <w:rFonts w:hint="default"/>
      </w:rPr>
    </w:lvl>
  </w:abstractNum>
  <w:abstractNum w:abstractNumId="2">
    <w:nsid w:val="00000003"/>
    <w:multiLevelType w:val="hybridMultilevel"/>
    <w:tmpl w:val="538459B0"/>
    <w:lvl w:ilvl="0" w:tplc="1B74A3B4">
      <w:start w:val="1"/>
      <w:numFmt w:val="bullet"/>
      <w:lvlText w:val="-"/>
      <w:lvlJc w:val="left"/>
      <w:pPr>
        <w:ind w:left="1170" w:hanging="360"/>
      </w:pPr>
      <w:rPr>
        <w:rFonts w:ascii="Nyala" w:eastAsia="Nyala" w:hAnsi="Nyala" w:hint="default"/>
        <w:sz w:val="22"/>
        <w:szCs w:val="22"/>
      </w:rPr>
    </w:lvl>
    <w:lvl w:ilvl="1" w:tplc="D58294C2">
      <w:start w:val="1"/>
      <w:numFmt w:val="bullet"/>
      <w:lvlText w:val="•"/>
      <w:lvlJc w:val="left"/>
      <w:pPr>
        <w:ind w:left="1923" w:hanging="360"/>
      </w:pPr>
      <w:rPr>
        <w:rFonts w:hint="default"/>
      </w:rPr>
    </w:lvl>
    <w:lvl w:ilvl="2" w:tplc="4404BD00">
      <w:start w:val="1"/>
      <w:numFmt w:val="bullet"/>
      <w:lvlText w:val="•"/>
      <w:lvlJc w:val="left"/>
      <w:pPr>
        <w:ind w:left="2677" w:hanging="360"/>
      </w:pPr>
      <w:rPr>
        <w:rFonts w:hint="default"/>
      </w:rPr>
    </w:lvl>
    <w:lvl w:ilvl="3" w:tplc="5E46307C">
      <w:start w:val="1"/>
      <w:numFmt w:val="bullet"/>
      <w:lvlText w:val="•"/>
      <w:lvlJc w:val="left"/>
      <w:pPr>
        <w:ind w:left="3430" w:hanging="360"/>
      </w:pPr>
      <w:rPr>
        <w:rFonts w:hint="default"/>
      </w:rPr>
    </w:lvl>
    <w:lvl w:ilvl="4" w:tplc="6D6640C8">
      <w:start w:val="1"/>
      <w:numFmt w:val="bullet"/>
      <w:lvlText w:val="•"/>
      <w:lvlJc w:val="left"/>
      <w:pPr>
        <w:ind w:left="4184" w:hanging="360"/>
      </w:pPr>
      <w:rPr>
        <w:rFonts w:hint="default"/>
      </w:rPr>
    </w:lvl>
    <w:lvl w:ilvl="5" w:tplc="9C8E9F34">
      <w:start w:val="1"/>
      <w:numFmt w:val="bullet"/>
      <w:lvlText w:val="•"/>
      <w:lvlJc w:val="left"/>
      <w:pPr>
        <w:ind w:left="4938" w:hanging="360"/>
      </w:pPr>
      <w:rPr>
        <w:rFonts w:hint="default"/>
      </w:rPr>
    </w:lvl>
    <w:lvl w:ilvl="6" w:tplc="320EA67A">
      <w:start w:val="1"/>
      <w:numFmt w:val="bullet"/>
      <w:lvlText w:val="•"/>
      <w:lvlJc w:val="left"/>
      <w:pPr>
        <w:ind w:left="5691" w:hanging="360"/>
      </w:pPr>
      <w:rPr>
        <w:rFonts w:hint="default"/>
      </w:rPr>
    </w:lvl>
    <w:lvl w:ilvl="7" w:tplc="07A6B93C">
      <w:start w:val="1"/>
      <w:numFmt w:val="bullet"/>
      <w:lvlText w:val="•"/>
      <w:lvlJc w:val="left"/>
      <w:pPr>
        <w:ind w:left="6445" w:hanging="360"/>
      </w:pPr>
      <w:rPr>
        <w:rFonts w:hint="default"/>
      </w:rPr>
    </w:lvl>
    <w:lvl w:ilvl="8" w:tplc="B9EE5904">
      <w:start w:val="1"/>
      <w:numFmt w:val="bullet"/>
      <w:lvlText w:val="•"/>
      <w:lvlJc w:val="left"/>
      <w:pPr>
        <w:ind w:left="7199" w:hanging="360"/>
      </w:pPr>
      <w:rPr>
        <w:rFonts w:hint="default"/>
      </w:rPr>
    </w:lvl>
  </w:abstractNum>
  <w:abstractNum w:abstractNumId="3">
    <w:nsid w:val="00000004"/>
    <w:multiLevelType w:val="hybridMultilevel"/>
    <w:tmpl w:val="89702A96"/>
    <w:lvl w:ilvl="0" w:tplc="4148EF70">
      <w:start w:val="1"/>
      <w:numFmt w:val="bullet"/>
      <w:lvlText w:val="-"/>
      <w:lvlJc w:val="left"/>
      <w:pPr>
        <w:ind w:left="1170" w:hanging="360"/>
      </w:pPr>
      <w:rPr>
        <w:rFonts w:ascii="Nyala" w:eastAsia="Nyala" w:hAnsi="Nyala" w:hint="default"/>
        <w:color w:val="2D74B5"/>
        <w:sz w:val="22"/>
        <w:szCs w:val="22"/>
      </w:rPr>
    </w:lvl>
    <w:lvl w:ilvl="1" w:tplc="47E0D2A8">
      <w:start w:val="1"/>
      <w:numFmt w:val="bullet"/>
      <w:lvlText w:val="•"/>
      <w:lvlJc w:val="left"/>
      <w:pPr>
        <w:ind w:left="1925" w:hanging="360"/>
      </w:pPr>
      <w:rPr>
        <w:rFonts w:hint="default"/>
      </w:rPr>
    </w:lvl>
    <w:lvl w:ilvl="2" w:tplc="20384B82">
      <w:start w:val="1"/>
      <w:numFmt w:val="bullet"/>
      <w:lvlText w:val="•"/>
      <w:lvlJc w:val="left"/>
      <w:pPr>
        <w:ind w:left="2681" w:hanging="360"/>
      </w:pPr>
      <w:rPr>
        <w:rFonts w:hint="default"/>
      </w:rPr>
    </w:lvl>
    <w:lvl w:ilvl="3" w:tplc="14288A82">
      <w:start w:val="1"/>
      <w:numFmt w:val="bullet"/>
      <w:lvlText w:val="•"/>
      <w:lvlJc w:val="left"/>
      <w:pPr>
        <w:ind w:left="3436" w:hanging="360"/>
      </w:pPr>
      <w:rPr>
        <w:rFonts w:hint="default"/>
      </w:rPr>
    </w:lvl>
    <w:lvl w:ilvl="4" w:tplc="405A32B4">
      <w:start w:val="1"/>
      <w:numFmt w:val="bullet"/>
      <w:lvlText w:val="•"/>
      <w:lvlJc w:val="left"/>
      <w:pPr>
        <w:ind w:left="4192" w:hanging="360"/>
      </w:pPr>
      <w:rPr>
        <w:rFonts w:hint="default"/>
      </w:rPr>
    </w:lvl>
    <w:lvl w:ilvl="5" w:tplc="6F661D36">
      <w:start w:val="1"/>
      <w:numFmt w:val="bullet"/>
      <w:lvlText w:val="•"/>
      <w:lvlJc w:val="left"/>
      <w:pPr>
        <w:ind w:left="4948" w:hanging="360"/>
      </w:pPr>
      <w:rPr>
        <w:rFonts w:hint="default"/>
      </w:rPr>
    </w:lvl>
    <w:lvl w:ilvl="6" w:tplc="F238FFBC">
      <w:start w:val="1"/>
      <w:numFmt w:val="bullet"/>
      <w:lvlText w:val="•"/>
      <w:lvlJc w:val="left"/>
      <w:pPr>
        <w:ind w:left="5703" w:hanging="360"/>
      </w:pPr>
      <w:rPr>
        <w:rFonts w:hint="default"/>
      </w:rPr>
    </w:lvl>
    <w:lvl w:ilvl="7" w:tplc="624A145A">
      <w:start w:val="1"/>
      <w:numFmt w:val="bullet"/>
      <w:lvlText w:val="•"/>
      <w:lvlJc w:val="left"/>
      <w:pPr>
        <w:ind w:left="6459" w:hanging="360"/>
      </w:pPr>
      <w:rPr>
        <w:rFonts w:hint="default"/>
      </w:rPr>
    </w:lvl>
    <w:lvl w:ilvl="8" w:tplc="44249D48">
      <w:start w:val="1"/>
      <w:numFmt w:val="bullet"/>
      <w:lvlText w:val="•"/>
      <w:lvlJc w:val="left"/>
      <w:pPr>
        <w:ind w:left="7215" w:hanging="360"/>
      </w:pPr>
      <w:rPr>
        <w:rFonts w:hint="default"/>
      </w:rPr>
    </w:lvl>
  </w:abstractNum>
  <w:abstractNum w:abstractNumId="4">
    <w:nsid w:val="00000005"/>
    <w:multiLevelType w:val="hybridMultilevel"/>
    <w:tmpl w:val="36722326"/>
    <w:lvl w:ilvl="0" w:tplc="EF6CB5B2">
      <w:start w:val="1"/>
      <w:numFmt w:val="bullet"/>
      <w:lvlText w:val="-"/>
      <w:lvlJc w:val="left"/>
      <w:pPr>
        <w:ind w:left="1170" w:hanging="360"/>
      </w:pPr>
      <w:rPr>
        <w:rFonts w:ascii="Nyala" w:eastAsia="Nyala" w:hAnsi="Nyala" w:hint="default"/>
        <w:sz w:val="22"/>
        <w:szCs w:val="22"/>
      </w:rPr>
    </w:lvl>
    <w:lvl w:ilvl="1" w:tplc="E1E80F2C">
      <w:start w:val="1"/>
      <w:numFmt w:val="bullet"/>
      <w:lvlText w:val="•"/>
      <w:lvlJc w:val="left"/>
      <w:pPr>
        <w:ind w:left="1925" w:hanging="360"/>
      </w:pPr>
      <w:rPr>
        <w:rFonts w:hint="default"/>
      </w:rPr>
    </w:lvl>
    <w:lvl w:ilvl="2" w:tplc="80162D26">
      <w:start w:val="1"/>
      <w:numFmt w:val="bullet"/>
      <w:lvlText w:val="•"/>
      <w:lvlJc w:val="left"/>
      <w:pPr>
        <w:ind w:left="2681" w:hanging="360"/>
      </w:pPr>
      <w:rPr>
        <w:rFonts w:hint="default"/>
      </w:rPr>
    </w:lvl>
    <w:lvl w:ilvl="3" w:tplc="77FEAAAE">
      <w:start w:val="1"/>
      <w:numFmt w:val="bullet"/>
      <w:lvlText w:val="•"/>
      <w:lvlJc w:val="left"/>
      <w:pPr>
        <w:ind w:left="3436" w:hanging="360"/>
      </w:pPr>
      <w:rPr>
        <w:rFonts w:hint="default"/>
      </w:rPr>
    </w:lvl>
    <w:lvl w:ilvl="4" w:tplc="537ACDDC">
      <w:start w:val="1"/>
      <w:numFmt w:val="bullet"/>
      <w:lvlText w:val="•"/>
      <w:lvlJc w:val="left"/>
      <w:pPr>
        <w:ind w:left="4192" w:hanging="360"/>
      </w:pPr>
      <w:rPr>
        <w:rFonts w:hint="default"/>
      </w:rPr>
    </w:lvl>
    <w:lvl w:ilvl="5" w:tplc="283E3510">
      <w:start w:val="1"/>
      <w:numFmt w:val="bullet"/>
      <w:lvlText w:val="•"/>
      <w:lvlJc w:val="left"/>
      <w:pPr>
        <w:ind w:left="4948" w:hanging="360"/>
      </w:pPr>
      <w:rPr>
        <w:rFonts w:hint="default"/>
      </w:rPr>
    </w:lvl>
    <w:lvl w:ilvl="6" w:tplc="FBA48578">
      <w:start w:val="1"/>
      <w:numFmt w:val="bullet"/>
      <w:lvlText w:val="•"/>
      <w:lvlJc w:val="left"/>
      <w:pPr>
        <w:ind w:left="5703" w:hanging="360"/>
      </w:pPr>
      <w:rPr>
        <w:rFonts w:hint="default"/>
      </w:rPr>
    </w:lvl>
    <w:lvl w:ilvl="7" w:tplc="B13029FC">
      <w:start w:val="1"/>
      <w:numFmt w:val="bullet"/>
      <w:lvlText w:val="•"/>
      <w:lvlJc w:val="left"/>
      <w:pPr>
        <w:ind w:left="6459" w:hanging="360"/>
      </w:pPr>
      <w:rPr>
        <w:rFonts w:hint="default"/>
      </w:rPr>
    </w:lvl>
    <w:lvl w:ilvl="8" w:tplc="0A966E5A">
      <w:start w:val="1"/>
      <w:numFmt w:val="bullet"/>
      <w:lvlText w:val="•"/>
      <w:lvlJc w:val="left"/>
      <w:pPr>
        <w:ind w:left="7215" w:hanging="360"/>
      </w:pPr>
      <w:rPr>
        <w:rFonts w:hint="default"/>
      </w:rPr>
    </w:lvl>
  </w:abstractNum>
  <w:abstractNum w:abstractNumId="5">
    <w:nsid w:val="00000006"/>
    <w:multiLevelType w:val="hybridMultilevel"/>
    <w:tmpl w:val="A71684C0"/>
    <w:lvl w:ilvl="0" w:tplc="63620A76">
      <w:start w:val="1"/>
      <w:numFmt w:val="bullet"/>
      <w:lvlText w:val="-"/>
      <w:lvlJc w:val="left"/>
      <w:pPr>
        <w:ind w:left="1170" w:hanging="360"/>
      </w:pPr>
      <w:rPr>
        <w:rFonts w:ascii="Nyala" w:eastAsia="Nyala" w:hAnsi="Nyala" w:hint="default"/>
        <w:sz w:val="22"/>
        <w:szCs w:val="22"/>
      </w:rPr>
    </w:lvl>
    <w:lvl w:ilvl="1" w:tplc="A8B46D24">
      <w:start w:val="1"/>
      <w:numFmt w:val="bullet"/>
      <w:lvlText w:val="•"/>
      <w:lvlJc w:val="left"/>
      <w:pPr>
        <w:ind w:left="1925" w:hanging="360"/>
      </w:pPr>
      <w:rPr>
        <w:rFonts w:hint="default"/>
      </w:rPr>
    </w:lvl>
    <w:lvl w:ilvl="2" w:tplc="8EF255EA">
      <w:start w:val="1"/>
      <w:numFmt w:val="bullet"/>
      <w:lvlText w:val="•"/>
      <w:lvlJc w:val="left"/>
      <w:pPr>
        <w:ind w:left="2681" w:hanging="360"/>
      </w:pPr>
      <w:rPr>
        <w:rFonts w:hint="default"/>
      </w:rPr>
    </w:lvl>
    <w:lvl w:ilvl="3" w:tplc="659EF450">
      <w:start w:val="1"/>
      <w:numFmt w:val="bullet"/>
      <w:lvlText w:val="•"/>
      <w:lvlJc w:val="left"/>
      <w:pPr>
        <w:ind w:left="3436" w:hanging="360"/>
      </w:pPr>
      <w:rPr>
        <w:rFonts w:hint="default"/>
      </w:rPr>
    </w:lvl>
    <w:lvl w:ilvl="4" w:tplc="62E2039A">
      <w:start w:val="1"/>
      <w:numFmt w:val="bullet"/>
      <w:lvlText w:val="•"/>
      <w:lvlJc w:val="left"/>
      <w:pPr>
        <w:ind w:left="4192" w:hanging="360"/>
      </w:pPr>
      <w:rPr>
        <w:rFonts w:hint="default"/>
      </w:rPr>
    </w:lvl>
    <w:lvl w:ilvl="5" w:tplc="A38495EC">
      <w:start w:val="1"/>
      <w:numFmt w:val="bullet"/>
      <w:lvlText w:val="•"/>
      <w:lvlJc w:val="left"/>
      <w:pPr>
        <w:ind w:left="4948" w:hanging="360"/>
      </w:pPr>
      <w:rPr>
        <w:rFonts w:hint="default"/>
      </w:rPr>
    </w:lvl>
    <w:lvl w:ilvl="6" w:tplc="17D81E54">
      <w:start w:val="1"/>
      <w:numFmt w:val="bullet"/>
      <w:lvlText w:val="•"/>
      <w:lvlJc w:val="left"/>
      <w:pPr>
        <w:ind w:left="5703" w:hanging="360"/>
      </w:pPr>
      <w:rPr>
        <w:rFonts w:hint="default"/>
      </w:rPr>
    </w:lvl>
    <w:lvl w:ilvl="7" w:tplc="010C7D7E">
      <w:start w:val="1"/>
      <w:numFmt w:val="bullet"/>
      <w:lvlText w:val="•"/>
      <w:lvlJc w:val="left"/>
      <w:pPr>
        <w:ind w:left="6459" w:hanging="360"/>
      </w:pPr>
      <w:rPr>
        <w:rFonts w:hint="default"/>
      </w:rPr>
    </w:lvl>
    <w:lvl w:ilvl="8" w:tplc="EDD25252">
      <w:start w:val="1"/>
      <w:numFmt w:val="bullet"/>
      <w:lvlText w:val="•"/>
      <w:lvlJc w:val="left"/>
      <w:pPr>
        <w:ind w:left="7215" w:hanging="360"/>
      </w:pPr>
      <w:rPr>
        <w:rFonts w:hint="default"/>
      </w:rPr>
    </w:lvl>
  </w:abstractNum>
  <w:abstractNum w:abstractNumId="6">
    <w:nsid w:val="00000007"/>
    <w:multiLevelType w:val="hybridMultilevel"/>
    <w:tmpl w:val="145C9338"/>
    <w:lvl w:ilvl="0" w:tplc="50868754">
      <w:start w:val="1"/>
      <w:numFmt w:val="bullet"/>
      <w:lvlText w:val="-"/>
      <w:lvlJc w:val="left"/>
      <w:pPr>
        <w:ind w:left="1170" w:hanging="360"/>
      </w:pPr>
      <w:rPr>
        <w:rFonts w:ascii="Nyala" w:eastAsia="Nyala" w:hAnsi="Nyala" w:hint="default"/>
        <w:sz w:val="22"/>
        <w:szCs w:val="22"/>
      </w:rPr>
    </w:lvl>
    <w:lvl w:ilvl="1" w:tplc="17C2EA20">
      <w:start w:val="1"/>
      <w:numFmt w:val="bullet"/>
      <w:lvlText w:val="•"/>
      <w:lvlJc w:val="left"/>
      <w:pPr>
        <w:ind w:left="1923" w:hanging="360"/>
      </w:pPr>
      <w:rPr>
        <w:rFonts w:hint="default"/>
      </w:rPr>
    </w:lvl>
    <w:lvl w:ilvl="2" w:tplc="58704AC0">
      <w:start w:val="1"/>
      <w:numFmt w:val="bullet"/>
      <w:lvlText w:val="•"/>
      <w:lvlJc w:val="left"/>
      <w:pPr>
        <w:ind w:left="2677" w:hanging="360"/>
      </w:pPr>
      <w:rPr>
        <w:rFonts w:hint="default"/>
      </w:rPr>
    </w:lvl>
    <w:lvl w:ilvl="3" w:tplc="2B1E6F14">
      <w:start w:val="1"/>
      <w:numFmt w:val="bullet"/>
      <w:lvlText w:val="•"/>
      <w:lvlJc w:val="left"/>
      <w:pPr>
        <w:ind w:left="3430" w:hanging="360"/>
      </w:pPr>
      <w:rPr>
        <w:rFonts w:hint="default"/>
      </w:rPr>
    </w:lvl>
    <w:lvl w:ilvl="4" w:tplc="EAF0A9B2">
      <w:start w:val="1"/>
      <w:numFmt w:val="bullet"/>
      <w:lvlText w:val="•"/>
      <w:lvlJc w:val="left"/>
      <w:pPr>
        <w:ind w:left="4184" w:hanging="360"/>
      </w:pPr>
      <w:rPr>
        <w:rFonts w:hint="default"/>
      </w:rPr>
    </w:lvl>
    <w:lvl w:ilvl="5" w:tplc="9C40CB46">
      <w:start w:val="1"/>
      <w:numFmt w:val="bullet"/>
      <w:lvlText w:val="•"/>
      <w:lvlJc w:val="left"/>
      <w:pPr>
        <w:ind w:left="4938" w:hanging="360"/>
      </w:pPr>
      <w:rPr>
        <w:rFonts w:hint="default"/>
      </w:rPr>
    </w:lvl>
    <w:lvl w:ilvl="6" w:tplc="EDC6689E">
      <w:start w:val="1"/>
      <w:numFmt w:val="bullet"/>
      <w:lvlText w:val="•"/>
      <w:lvlJc w:val="left"/>
      <w:pPr>
        <w:ind w:left="5691" w:hanging="360"/>
      </w:pPr>
      <w:rPr>
        <w:rFonts w:hint="default"/>
      </w:rPr>
    </w:lvl>
    <w:lvl w:ilvl="7" w:tplc="FDB23390">
      <w:start w:val="1"/>
      <w:numFmt w:val="bullet"/>
      <w:lvlText w:val="•"/>
      <w:lvlJc w:val="left"/>
      <w:pPr>
        <w:ind w:left="6445" w:hanging="360"/>
      </w:pPr>
      <w:rPr>
        <w:rFonts w:hint="default"/>
      </w:rPr>
    </w:lvl>
    <w:lvl w:ilvl="8" w:tplc="A45A8416">
      <w:start w:val="1"/>
      <w:numFmt w:val="bullet"/>
      <w:lvlText w:val="•"/>
      <w:lvlJc w:val="left"/>
      <w:pPr>
        <w:ind w:left="7199" w:hanging="360"/>
      </w:pPr>
      <w:rPr>
        <w:rFonts w:hint="default"/>
      </w:rPr>
    </w:lvl>
  </w:abstractNum>
  <w:abstractNum w:abstractNumId="7">
    <w:nsid w:val="00000008"/>
    <w:multiLevelType w:val="hybridMultilevel"/>
    <w:tmpl w:val="570CDE12"/>
    <w:lvl w:ilvl="0" w:tplc="01186470">
      <w:start w:val="1"/>
      <w:numFmt w:val="bullet"/>
      <w:lvlText w:val="-"/>
      <w:lvlJc w:val="left"/>
      <w:pPr>
        <w:ind w:left="1170" w:hanging="360"/>
      </w:pPr>
      <w:rPr>
        <w:rFonts w:ascii="Nyala" w:eastAsia="Nyala" w:hAnsi="Nyala" w:hint="default"/>
        <w:sz w:val="22"/>
        <w:szCs w:val="22"/>
      </w:rPr>
    </w:lvl>
    <w:lvl w:ilvl="1" w:tplc="B34C0C66">
      <w:start w:val="1"/>
      <w:numFmt w:val="bullet"/>
      <w:lvlText w:val="•"/>
      <w:lvlJc w:val="left"/>
      <w:pPr>
        <w:ind w:left="1925" w:hanging="360"/>
      </w:pPr>
      <w:rPr>
        <w:rFonts w:hint="default"/>
      </w:rPr>
    </w:lvl>
    <w:lvl w:ilvl="2" w:tplc="1F72A336">
      <w:start w:val="1"/>
      <w:numFmt w:val="bullet"/>
      <w:lvlText w:val="•"/>
      <w:lvlJc w:val="left"/>
      <w:pPr>
        <w:ind w:left="2681" w:hanging="360"/>
      </w:pPr>
      <w:rPr>
        <w:rFonts w:hint="default"/>
      </w:rPr>
    </w:lvl>
    <w:lvl w:ilvl="3" w:tplc="EC10C180">
      <w:start w:val="1"/>
      <w:numFmt w:val="bullet"/>
      <w:lvlText w:val="•"/>
      <w:lvlJc w:val="left"/>
      <w:pPr>
        <w:ind w:left="3436" w:hanging="360"/>
      </w:pPr>
      <w:rPr>
        <w:rFonts w:hint="default"/>
      </w:rPr>
    </w:lvl>
    <w:lvl w:ilvl="4" w:tplc="FFE8329A">
      <w:start w:val="1"/>
      <w:numFmt w:val="bullet"/>
      <w:lvlText w:val="•"/>
      <w:lvlJc w:val="left"/>
      <w:pPr>
        <w:ind w:left="4192" w:hanging="360"/>
      </w:pPr>
      <w:rPr>
        <w:rFonts w:hint="default"/>
      </w:rPr>
    </w:lvl>
    <w:lvl w:ilvl="5" w:tplc="A14A26D2">
      <w:start w:val="1"/>
      <w:numFmt w:val="bullet"/>
      <w:lvlText w:val="•"/>
      <w:lvlJc w:val="left"/>
      <w:pPr>
        <w:ind w:left="4948" w:hanging="360"/>
      </w:pPr>
      <w:rPr>
        <w:rFonts w:hint="default"/>
      </w:rPr>
    </w:lvl>
    <w:lvl w:ilvl="6" w:tplc="924CDCAE">
      <w:start w:val="1"/>
      <w:numFmt w:val="bullet"/>
      <w:lvlText w:val="•"/>
      <w:lvlJc w:val="left"/>
      <w:pPr>
        <w:ind w:left="5703" w:hanging="360"/>
      </w:pPr>
      <w:rPr>
        <w:rFonts w:hint="default"/>
      </w:rPr>
    </w:lvl>
    <w:lvl w:ilvl="7" w:tplc="9FFAA04A">
      <w:start w:val="1"/>
      <w:numFmt w:val="bullet"/>
      <w:lvlText w:val="•"/>
      <w:lvlJc w:val="left"/>
      <w:pPr>
        <w:ind w:left="6459" w:hanging="360"/>
      </w:pPr>
      <w:rPr>
        <w:rFonts w:hint="default"/>
      </w:rPr>
    </w:lvl>
    <w:lvl w:ilvl="8" w:tplc="BA8AD4AE">
      <w:start w:val="1"/>
      <w:numFmt w:val="bullet"/>
      <w:lvlText w:val="•"/>
      <w:lvlJc w:val="left"/>
      <w:pPr>
        <w:ind w:left="7215" w:hanging="360"/>
      </w:pPr>
      <w:rPr>
        <w:rFonts w:hint="default"/>
      </w:rPr>
    </w:lvl>
  </w:abstractNum>
  <w:abstractNum w:abstractNumId="8">
    <w:nsid w:val="00000009"/>
    <w:multiLevelType w:val="hybridMultilevel"/>
    <w:tmpl w:val="5CD8345C"/>
    <w:lvl w:ilvl="0" w:tplc="F0EE7B7A">
      <w:start w:val="1"/>
      <w:numFmt w:val="bullet"/>
      <w:lvlText w:val="-"/>
      <w:lvlJc w:val="left"/>
      <w:pPr>
        <w:ind w:left="1080" w:hanging="360"/>
      </w:pPr>
      <w:rPr>
        <w:rFonts w:ascii="Bodoni Bk BT" w:eastAsia="Times New Roman" w:hAnsi="Bodoni Bk BT" w:cs="Times New Roman"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9">
    <w:nsid w:val="3E3236B6"/>
    <w:multiLevelType w:val="hybridMultilevel"/>
    <w:tmpl w:val="F376B34E"/>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9"/>
  </w:num>
  <w:num w:numId="2">
    <w:abstractNumId w:val="1"/>
  </w:num>
  <w:num w:numId="3">
    <w:abstractNumId w:val="2"/>
  </w:num>
  <w:num w:numId="4">
    <w:abstractNumId w:val="0"/>
  </w:num>
  <w:num w:numId="5">
    <w:abstractNumId w:val="6"/>
  </w:num>
  <w:num w:numId="6">
    <w:abstractNumId w:val="4"/>
  </w:num>
  <w:num w:numId="7">
    <w:abstractNumId w:val="7"/>
  </w:num>
  <w:num w:numId="8">
    <w:abstractNumId w:val="5"/>
  </w:num>
  <w:num w:numId="9">
    <w:abstractNumId w:val="3"/>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defaultTabStop w:val="720"/>
  <w:hyphenationZone w:val="283"/>
  <w:drawingGridHorizontalSpacing w:val="110"/>
  <w:displayHorizontalDrawingGridEvery w:val="2"/>
  <w:characterSpacingControl w:val="doNotCompress"/>
  <w:footnotePr>
    <w:footnote w:id="-1"/>
    <w:footnote w:id="0"/>
  </w:footnotePr>
  <w:endnotePr>
    <w:endnote w:id="-1"/>
    <w:endnote w:id="0"/>
  </w:endnotePr>
  <w:compat>
    <w:ulTrailSpac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105F"/>
    <w:rsid w:val="00073AA8"/>
    <w:rsid w:val="000B2C31"/>
    <w:rsid w:val="002A1215"/>
    <w:rsid w:val="004F02B0"/>
    <w:rsid w:val="0090105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SimSun"/>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style>
  <w:style w:type="paragraph" w:styleId="Titolo1">
    <w:name w:val="heading 1"/>
    <w:basedOn w:val="Normale"/>
    <w:uiPriority w:val="1"/>
    <w:qFormat/>
    <w:pPr>
      <w:ind w:left="102"/>
      <w:outlineLvl w:val="0"/>
    </w:pPr>
    <w:rPr>
      <w:rFonts w:ascii="Times New Roman" w:eastAsia="Times New Roman" w:hAnsi="Times New Roman"/>
      <w:b/>
      <w:bCs/>
    </w:rPr>
  </w:style>
  <w:style w:type="paragraph" w:styleId="Titolo2">
    <w:name w:val="heading 2"/>
    <w:basedOn w:val="Normale"/>
    <w:link w:val="Titolo2Carattere"/>
    <w:uiPriority w:val="1"/>
    <w:qFormat/>
    <w:pPr>
      <w:ind w:left="102"/>
      <w:outlineLvl w:val="1"/>
    </w:pPr>
    <w:rPr>
      <w:rFonts w:ascii="Times New Roman" w:eastAsia="Times New Roman" w:hAnsi="Times New Roman"/>
      <w:b/>
      <w:bCs/>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pPr>
      <w:spacing w:before="33"/>
      <w:ind w:left="1170" w:hanging="360"/>
    </w:pPr>
    <w:rPr>
      <w:rFonts w:ascii="Times New Roman" w:eastAsia="Times New Roman" w:hAnsi="Times New Roman"/>
    </w:rPr>
  </w:style>
  <w:style w:type="paragraph" w:styleId="Paragrafoelenco">
    <w:name w:val="List Paragraph"/>
    <w:basedOn w:val="Normale"/>
    <w:uiPriority w:val="34"/>
    <w:qFormat/>
  </w:style>
  <w:style w:type="paragraph" w:customStyle="1" w:styleId="TableParagraph">
    <w:name w:val="Table Paragraph"/>
    <w:basedOn w:val="Normale"/>
    <w:uiPriority w:val="1"/>
    <w:qFormat/>
  </w:style>
  <w:style w:type="character" w:customStyle="1" w:styleId="CorpotestoCarattere">
    <w:name w:val="Corpo testo Carattere"/>
    <w:basedOn w:val="Carpredefinitoparagrafo"/>
    <w:link w:val="Corpotesto"/>
    <w:uiPriority w:val="1"/>
    <w:rPr>
      <w:rFonts w:ascii="Times New Roman" w:eastAsia="Times New Roman" w:hAnsi="Times New Roman"/>
    </w:rPr>
  </w:style>
  <w:style w:type="paragraph" w:styleId="Pidipagina">
    <w:name w:val="footer"/>
    <w:basedOn w:val="Normale"/>
    <w:link w:val="PidipaginaCarattere"/>
    <w:uiPriority w:val="99"/>
    <w:pPr>
      <w:tabs>
        <w:tab w:val="center" w:pos="4819"/>
        <w:tab w:val="right" w:pos="9638"/>
      </w:tabs>
    </w:pPr>
  </w:style>
  <w:style w:type="character" w:customStyle="1" w:styleId="PidipaginaCarattere">
    <w:name w:val="Piè di pagina Carattere"/>
    <w:basedOn w:val="Carpredefinitoparagrafo"/>
    <w:link w:val="Pidipagina"/>
    <w:uiPriority w:val="99"/>
  </w:style>
  <w:style w:type="paragraph" w:styleId="Intestazione">
    <w:name w:val="header"/>
    <w:basedOn w:val="Normale"/>
    <w:link w:val="IntestazioneCarattere"/>
    <w:uiPriority w:val="99"/>
    <w:pPr>
      <w:tabs>
        <w:tab w:val="center" w:pos="4819"/>
        <w:tab w:val="right" w:pos="9638"/>
      </w:tabs>
    </w:pPr>
  </w:style>
  <w:style w:type="character" w:customStyle="1" w:styleId="IntestazioneCarattere">
    <w:name w:val="Intestazione Carattere"/>
    <w:basedOn w:val="Carpredefinitoparagrafo"/>
    <w:link w:val="Intestazione"/>
    <w:uiPriority w:val="99"/>
  </w:style>
  <w:style w:type="paragraph" w:styleId="Testofumetto">
    <w:name w:val="Balloon Text"/>
    <w:basedOn w:val="Normale"/>
    <w:link w:val="TestofumettoCarattere"/>
    <w:uiPriority w:val="99"/>
    <w:rPr>
      <w:rFonts w:ascii="Tahoma" w:hAnsi="Tahoma" w:cs="Tahoma"/>
      <w:sz w:val="16"/>
      <w:szCs w:val="16"/>
    </w:rPr>
  </w:style>
  <w:style w:type="character" w:customStyle="1" w:styleId="TestofumettoCarattere">
    <w:name w:val="Testo fumetto Carattere"/>
    <w:basedOn w:val="Carpredefinitoparagrafo"/>
    <w:link w:val="Testofumetto"/>
    <w:uiPriority w:val="99"/>
    <w:rPr>
      <w:rFonts w:ascii="Tahoma" w:hAnsi="Tahoma" w:cs="Tahoma"/>
      <w:sz w:val="16"/>
      <w:szCs w:val="16"/>
    </w:rPr>
  </w:style>
  <w:style w:type="character" w:customStyle="1" w:styleId="Titolo2Carattere">
    <w:name w:val="Titolo 2 Carattere"/>
    <w:basedOn w:val="Carpredefinitoparagrafo"/>
    <w:link w:val="Titolo2"/>
    <w:uiPriority w:val="1"/>
    <w:rPr>
      <w:rFonts w:ascii="Times New Roman" w:eastAsia="Times New Roman" w:hAnsi="Times New Roman"/>
      <w:b/>
      <w:bCs/>
      <w:i/>
    </w:rPr>
  </w:style>
  <w:style w:type="character" w:styleId="Collegamentoipertestuale">
    <w:name w:val="Hyperlink"/>
    <w:basedOn w:val="Carpredefinitoparagrafo"/>
    <w:uiPriority w:val="99"/>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SimSun"/>
        <w:sz w:val="22"/>
        <w:szCs w:val="22"/>
        <w:lang w:val="en-US" w:eastAsia="en-US"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uiPriority w:val="1"/>
    <w:qFormat/>
  </w:style>
  <w:style w:type="paragraph" w:styleId="Titolo1">
    <w:name w:val="heading 1"/>
    <w:basedOn w:val="Normale"/>
    <w:uiPriority w:val="1"/>
    <w:qFormat/>
    <w:pPr>
      <w:ind w:left="102"/>
      <w:outlineLvl w:val="0"/>
    </w:pPr>
    <w:rPr>
      <w:rFonts w:ascii="Times New Roman" w:eastAsia="Times New Roman" w:hAnsi="Times New Roman"/>
      <w:b/>
      <w:bCs/>
    </w:rPr>
  </w:style>
  <w:style w:type="paragraph" w:styleId="Titolo2">
    <w:name w:val="heading 2"/>
    <w:basedOn w:val="Normale"/>
    <w:link w:val="Titolo2Carattere"/>
    <w:uiPriority w:val="1"/>
    <w:qFormat/>
    <w:pPr>
      <w:ind w:left="102"/>
      <w:outlineLvl w:val="1"/>
    </w:pPr>
    <w:rPr>
      <w:rFonts w:ascii="Times New Roman" w:eastAsia="Times New Roman" w:hAnsi="Times New Roman"/>
      <w:b/>
      <w:bCs/>
      <w:i/>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qFormat/>
    <w:tblPr>
      <w:tblInd w:w="0" w:type="dxa"/>
      <w:tblCellMar>
        <w:top w:w="0" w:type="dxa"/>
        <w:left w:w="0" w:type="dxa"/>
        <w:bottom w:w="0" w:type="dxa"/>
        <w:right w:w="0" w:type="dxa"/>
      </w:tblCellMar>
    </w:tblPr>
  </w:style>
  <w:style w:type="paragraph" w:styleId="Corpotesto">
    <w:name w:val="Body Text"/>
    <w:basedOn w:val="Normale"/>
    <w:link w:val="CorpotestoCarattere"/>
    <w:uiPriority w:val="1"/>
    <w:qFormat/>
    <w:pPr>
      <w:spacing w:before="33"/>
      <w:ind w:left="1170" w:hanging="360"/>
    </w:pPr>
    <w:rPr>
      <w:rFonts w:ascii="Times New Roman" w:eastAsia="Times New Roman" w:hAnsi="Times New Roman"/>
    </w:rPr>
  </w:style>
  <w:style w:type="paragraph" w:styleId="Paragrafoelenco">
    <w:name w:val="List Paragraph"/>
    <w:basedOn w:val="Normale"/>
    <w:uiPriority w:val="34"/>
    <w:qFormat/>
  </w:style>
  <w:style w:type="paragraph" w:customStyle="1" w:styleId="TableParagraph">
    <w:name w:val="Table Paragraph"/>
    <w:basedOn w:val="Normale"/>
    <w:uiPriority w:val="1"/>
    <w:qFormat/>
  </w:style>
  <w:style w:type="character" w:customStyle="1" w:styleId="CorpotestoCarattere">
    <w:name w:val="Corpo testo Carattere"/>
    <w:basedOn w:val="Carpredefinitoparagrafo"/>
    <w:link w:val="Corpotesto"/>
    <w:uiPriority w:val="1"/>
    <w:rPr>
      <w:rFonts w:ascii="Times New Roman" w:eastAsia="Times New Roman" w:hAnsi="Times New Roman"/>
    </w:rPr>
  </w:style>
  <w:style w:type="paragraph" w:styleId="Pidipagina">
    <w:name w:val="footer"/>
    <w:basedOn w:val="Normale"/>
    <w:link w:val="PidipaginaCarattere"/>
    <w:uiPriority w:val="99"/>
    <w:pPr>
      <w:tabs>
        <w:tab w:val="center" w:pos="4819"/>
        <w:tab w:val="right" w:pos="9638"/>
      </w:tabs>
    </w:pPr>
  </w:style>
  <w:style w:type="character" w:customStyle="1" w:styleId="PidipaginaCarattere">
    <w:name w:val="Piè di pagina Carattere"/>
    <w:basedOn w:val="Carpredefinitoparagrafo"/>
    <w:link w:val="Pidipagina"/>
    <w:uiPriority w:val="99"/>
  </w:style>
  <w:style w:type="paragraph" w:styleId="Intestazione">
    <w:name w:val="header"/>
    <w:basedOn w:val="Normale"/>
    <w:link w:val="IntestazioneCarattere"/>
    <w:uiPriority w:val="99"/>
    <w:pPr>
      <w:tabs>
        <w:tab w:val="center" w:pos="4819"/>
        <w:tab w:val="right" w:pos="9638"/>
      </w:tabs>
    </w:pPr>
  </w:style>
  <w:style w:type="character" w:customStyle="1" w:styleId="IntestazioneCarattere">
    <w:name w:val="Intestazione Carattere"/>
    <w:basedOn w:val="Carpredefinitoparagrafo"/>
    <w:link w:val="Intestazione"/>
    <w:uiPriority w:val="99"/>
  </w:style>
  <w:style w:type="paragraph" w:styleId="Testofumetto">
    <w:name w:val="Balloon Text"/>
    <w:basedOn w:val="Normale"/>
    <w:link w:val="TestofumettoCarattere"/>
    <w:uiPriority w:val="99"/>
    <w:rPr>
      <w:rFonts w:ascii="Tahoma" w:hAnsi="Tahoma" w:cs="Tahoma"/>
      <w:sz w:val="16"/>
      <w:szCs w:val="16"/>
    </w:rPr>
  </w:style>
  <w:style w:type="character" w:customStyle="1" w:styleId="TestofumettoCarattere">
    <w:name w:val="Testo fumetto Carattere"/>
    <w:basedOn w:val="Carpredefinitoparagrafo"/>
    <w:link w:val="Testofumetto"/>
    <w:uiPriority w:val="99"/>
    <w:rPr>
      <w:rFonts w:ascii="Tahoma" w:hAnsi="Tahoma" w:cs="Tahoma"/>
      <w:sz w:val="16"/>
      <w:szCs w:val="16"/>
    </w:rPr>
  </w:style>
  <w:style w:type="character" w:customStyle="1" w:styleId="Titolo2Carattere">
    <w:name w:val="Titolo 2 Carattere"/>
    <w:basedOn w:val="Carpredefinitoparagrafo"/>
    <w:link w:val="Titolo2"/>
    <w:uiPriority w:val="1"/>
    <w:rPr>
      <w:rFonts w:ascii="Times New Roman" w:eastAsia="Times New Roman" w:hAnsi="Times New Roman"/>
      <w:b/>
      <w:bCs/>
      <w:i/>
    </w:rPr>
  </w:style>
  <w:style w:type="character" w:styleId="Collegamentoipertestuale">
    <w:name w:val="Hyperlink"/>
    <w:basedOn w:val="Carpredefinitoparagrafo"/>
    <w:uiPriority w:val="9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B1F5F6-C419-41E8-989D-CB1D575F6D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892</Words>
  <Characters>5088</Characters>
  <Application>Microsoft Office Word</Application>
  <DocSecurity>0</DocSecurity>
  <Lines>42</Lines>
  <Paragraphs>11</Paragraphs>
  <ScaleCrop>false</ScaleCrop>
  <HeadingPairs>
    <vt:vector size="2" baseType="variant">
      <vt:variant>
        <vt:lpstr>Titolo</vt:lpstr>
      </vt:variant>
      <vt:variant>
        <vt:i4>1</vt:i4>
      </vt:variant>
    </vt:vector>
  </HeadingPairs>
  <TitlesOfParts>
    <vt:vector size="1" baseType="lpstr">
      <vt:lpstr/>
    </vt:vector>
  </TitlesOfParts>
  <Company>MTM</Company>
  <LinksUpToDate>false</LinksUpToDate>
  <CharactersWithSpaces>5969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Online2PDF.com</dc:creator>
  <cp:lastModifiedBy>User</cp:lastModifiedBy>
  <cp:revision>2</cp:revision>
  <cp:lastPrinted>2018-03-10T11:37:00Z</cp:lastPrinted>
  <dcterms:created xsi:type="dcterms:W3CDTF">2019-03-29T16:54:00Z</dcterms:created>
  <dcterms:modified xsi:type="dcterms:W3CDTF">2019-03-29T16:54:00Z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2016-01-30T00:00:00Z</vt:filetime>
  </property>
  <property fmtid="{D5CDD505-2E9C-101B-9397-08002B2CF9AE}" pid="3" name="LastSaved">
    <vt:filetime>2016-01-30T00:00:00Z</vt:filetime>
  </property>
</Properties>
</file>