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BC63B2" w14:textId="77777777" w:rsidR="00271580" w:rsidRPr="00FF1F23" w:rsidRDefault="00271580" w:rsidP="00271580">
      <w:pPr>
        <w:jc w:val="center"/>
        <w:rPr>
          <w:rFonts w:ascii="Geneva" w:hAnsi="Geneva"/>
          <w:b/>
          <w:bCs/>
          <w:sz w:val="28"/>
          <w:szCs w:val="28"/>
          <w:lang w:val="en-US"/>
        </w:rPr>
      </w:pPr>
      <w:r w:rsidRPr="00FF1F23">
        <w:rPr>
          <w:rFonts w:ascii="Geneva" w:hAnsi="Geneva"/>
          <w:b/>
          <w:bCs/>
          <w:sz w:val="28"/>
          <w:szCs w:val="28"/>
          <w:lang w:val="en-US"/>
        </w:rPr>
        <w:t>ADDITIONS, INTEGRATIONS, CORRECTIONS AND SUPPLEMENTS</w:t>
      </w:r>
    </w:p>
    <w:p w14:paraId="0649970F" w14:textId="77777777" w:rsidR="00271580" w:rsidRPr="00FF1F23" w:rsidRDefault="00271580" w:rsidP="00271580">
      <w:pPr>
        <w:jc w:val="center"/>
        <w:rPr>
          <w:rFonts w:ascii="Geneva" w:hAnsi="Geneva"/>
          <w:b/>
          <w:bCs/>
          <w:sz w:val="28"/>
          <w:szCs w:val="28"/>
          <w:lang w:val="en-US"/>
        </w:rPr>
      </w:pPr>
      <w:r w:rsidRPr="00FF1F23">
        <w:rPr>
          <w:rFonts w:ascii="Geneva" w:hAnsi="Geneva"/>
          <w:b/>
          <w:bCs/>
          <w:sz w:val="28"/>
          <w:szCs w:val="28"/>
          <w:lang w:val="en-US"/>
        </w:rPr>
        <w:t>TO THE BIBLIOGRAPHY OF ARNOLD JOSEPH TOYNBEE</w:t>
      </w:r>
      <w:r w:rsidRPr="00FF1F23">
        <w:rPr>
          <w:rFonts w:ascii="Geneva" w:hAnsi="Geneva"/>
          <w:b/>
          <w:bCs/>
          <w:sz w:val="28"/>
          <w:szCs w:val="28"/>
          <w:vertAlign w:val="superscript"/>
          <w:lang w:val="en-US"/>
        </w:rPr>
        <w:footnoteReference w:customMarkFollows="1" w:id="1"/>
        <w:t>*</w:t>
      </w:r>
    </w:p>
    <w:p w14:paraId="5034C36F" w14:textId="77777777" w:rsidR="00271580" w:rsidRPr="00955C8E" w:rsidRDefault="00271580" w:rsidP="00271580">
      <w:pPr>
        <w:rPr>
          <w:rFonts w:ascii="Geneva" w:hAnsi="Geneva"/>
          <w:sz w:val="28"/>
          <w:szCs w:val="28"/>
          <w:lang w:val="en-US"/>
        </w:rPr>
      </w:pPr>
    </w:p>
    <w:p w14:paraId="133A60E1" w14:textId="77777777" w:rsidR="00271580" w:rsidRPr="00FF1F23" w:rsidRDefault="00271580" w:rsidP="00271580">
      <w:pPr>
        <w:jc w:val="center"/>
        <w:rPr>
          <w:rFonts w:ascii="Geneva" w:hAnsi="Geneva"/>
          <w:lang w:val="en-US"/>
        </w:rPr>
      </w:pPr>
      <w:r w:rsidRPr="00FF1F23">
        <w:rPr>
          <w:rFonts w:ascii="Geneva" w:hAnsi="Geneva"/>
          <w:lang w:val="en-US"/>
        </w:rPr>
        <w:t xml:space="preserve">By Teodoro </w:t>
      </w:r>
      <w:proofErr w:type="spellStart"/>
      <w:r w:rsidRPr="00FF1F23">
        <w:rPr>
          <w:rFonts w:ascii="Geneva" w:hAnsi="Geneva"/>
          <w:lang w:val="en-US"/>
        </w:rPr>
        <w:t>Tagliaferri</w:t>
      </w:r>
      <w:proofErr w:type="spellEnd"/>
      <w:r w:rsidRPr="00FF1F23">
        <w:rPr>
          <w:rFonts w:ascii="Geneva" w:hAnsi="Geneva"/>
          <w:lang w:val="en-US"/>
        </w:rPr>
        <w:t xml:space="preserve"> (University of Naples Federico II)</w:t>
      </w:r>
    </w:p>
    <w:p w14:paraId="41A34C43" w14:textId="77777777" w:rsidR="00271580" w:rsidRPr="00955C8E" w:rsidRDefault="00271580" w:rsidP="00271580">
      <w:pPr>
        <w:jc w:val="center"/>
        <w:rPr>
          <w:rFonts w:ascii="Geneva" w:hAnsi="Geneva"/>
          <w:lang w:val="en-US"/>
        </w:rPr>
      </w:pPr>
    </w:p>
    <w:p w14:paraId="30B18CD8" w14:textId="77777777" w:rsidR="00271580" w:rsidRPr="00955C8E" w:rsidRDefault="00271580" w:rsidP="00271580">
      <w:pPr>
        <w:jc w:val="center"/>
        <w:rPr>
          <w:rFonts w:ascii="Geneva" w:hAnsi="Geneva"/>
          <w:lang w:val="en-US"/>
        </w:rPr>
      </w:pPr>
    </w:p>
    <w:p w14:paraId="26750087" w14:textId="43529A7A" w:rsidR="00271580" w:rsidRPr="00FF1F23" w:rsidRDefault="00271580" w:rsidP="00271580">
      <w:pPr>
        <w:jc w:val="center"/>
        <w:rPr>
          <w:rFonts w:ascii="Geneva" w:hAnsi="Geneva"/>
          <w:sz w:val="28"/>
          <w:szCs w:val="28"/>
          <w:lang w:val="en-US"/>
        </w:rPr>
      </w:pPr>
      <w:r w:rsidRPr="00FF1F23">
        <w:rPr>
          <w:rFonts w:ascii="Geneva" w:hAnsi="Geneva"/>
          <w:sz w:val="28"/>
          <w:szCs w:val="28"/>
          <w:lang w:val="en-US"/>
        </w:rPr>
        <w:t xml:space="preserve">No. </w:t>
      </w:r>
      <w:r>
        <w:rPr>
          <w:rFonts w:ascii="Geneva" w:hAnsi="Geneva"/>
          <w:sz w:val="28"/>
          <w:szCs w:val="28"/>
          <w:lang w:val="en-US"/>
        </w:rPr>
        <w:t>4</w:t>
      </w:r>
      <w:r>
        <w:rPr>
          <w:rFonts w:ascii="Geneva" w:hAnsi="Geneva"/>
          <w:sz w:val="28"/>
          <w:szCs w:val="28"/>
          <w:lang w:val="en-US"/>
        </w:rPr>
        <w:t>9</w:t>
      </w:r>
    </w:p>
    <w:p w14:paraId="71A20E83" w14:textId="280FBFA9" w:rsidR="00271580" w:rsidRPr="00FF1F23" w:rsidRDefault="00271580" w:rsidP="00271580">
      <w:pPr>
        <w:jc w:val="center"/>
        <w:rPr>
          <w:rFonts w:ascii="Geneva" w:hAnsi="Geneva"/>
          <w:lang w:val="en-US"/>
        </w:rPr>
      </w:pPr>
      <w:r w:rsidRPr="00FF1F23">
        <w:rPr>
          <w:rFonts w:ascii="Geneva" w:hAnsi="Geneva"/>
          <w:lang w:val="en-US"/>
        </w:rPr>
        <w:t>(</w:t>
      </w:r>
      <w:r>
        <w:rPr>
          <w:rFonts w:ascii="Geneva" w:hAnsi="Geneva"/>
          <w:lang w:val="en-US"/>
        </w:rPr>
        <w:t>Dec</w:t>
      </w:r>
      <w:r w:rsidRPr="00FF1F23">
        <w:rPr>
          <w:rFonts w:ascii="Geneva" w:hAnsi="Geneva"/>
          <w:lang w:val="en-US"/>
        </w:rPr>
        <w:t xml:space="preserve">ember </w:t>
      </w:r>
      <w:r>
        <w:rPr>
          <w:rFonts w:ascii="Geneva" w:hAnsi="Geneva"/>
          <w:lang w:val="en-US"/>
        </w:rPr>
        <w:t>12</w:t>
      </w:r>
      <w:r w:rsidRPr="00FF1F23">
        <w:rPr>
          <w:rFonts w:ascii="Geneva" w:hAnsi="Geneva"/>
          <w:vertAlign w:val="superscript"/>
          <w:lang w:val="en-US"/>
        </w:rPr>
        <w:t>th</w:t>
      </w:r>
      <w:r w:rsidRPr="00FF1F23">
        <w:rPr>
          <w:rFonts w:ascii="Geneva" w:hAnsi="Geneva"/>
          <w:lang w:val="en-US"/>
        </w:rPr>
        <w:t>, 2021)</w:t>
      </w:r>
    </w:p>
    <w:p w14:paraId="71139EC3" w14:textId="77777777" w:rsidR="00271580" w:rsidRPr="00FF1F23" w:rsidRDefault="00271580" w:rsidP="00271580">
      <w:pPr>
        <w:jc w:val="center"/>
        <w:rPr>
          <w:rFonts w:ascii="Geneva" w:hAnsi="Geneva"/>
          <w:lang w:val="en-US"/>
        </w:rPr>
      </w:pPr>
    </w:p>
    <w:p w14:paraId="18BEA3B1" w14:textId="77777777" w:rsidR="00271580" w:rsidRPr="00FF1F23" w:rsidRDefault="00271580" w:rsidP="00271580">
      <w:pPr>
        <w:jc w:val="center"/>
        <w:rPr>
          <w:rFonts w:ascii="Geneva" w:hAnsi="Geneva"/>
          <w:lang w:val="en-US"/>
        </w:rPr>
      </w:pPr>
      <w:r w:rsidRPr="00FF1F23">
        <w:rPr>
          <w:rFonts w:ascii="Geneva" w:hAnsi="Geneva"/>
          <w:lang w:val="en-US"/>
        </w:rPr>
        <w:t>Addition to Part I,</w:t>
      </w:r>
    </w:p>
    <w:p w14:paraId="649A72B9" w14:textId="77777777" w:rsidR="00271580" w:rsidRPr="00FF1F23" w:rsidRDefault="00271580" w:rsidP="00271580">
      <w:pPr>
        <w:jc w:val="center"/>
        <w:rPr>
          <w:rFonts w:ascii="Geneva" w:hAnsi="Geneva"/>
          <w:lang w:val="en-US"/>
        </w:rPr>
      </w:pPr>
      <w:r w:rsidRPr="00FF1F23">
        <w:rPr>
          <w:rFonts w:ascii="Geneva" w:hAnsi="Geneva"/>
          <w:lang w:val="en-US"/>
        </w:rPr>
        <w:t>Works by Arnold J. Toynbee</w:t>
      </w:r>
    </w:p>
    <w:p w14:paraId="1430109B" w14:textId="77777777" w:rsidR="00271580" w:rsidRPr="00FF1F23" w:rsidRDefault="00271580" w:rsidP="00271580">
      <w:pPr>
        <w:jc w:val="center"/>
        <w:rPr>
          <w:rFonts w:ascii="Geneva" w:hAnsi="Geneva"/>
          <w:lang w:val="en-US"/>
        </w:rPr>
      </w:pPr>
    </w:p>
    <w:p w14:paraId="12F9C548" w14:textId="77777777" w:rsidR="00271580" w:rsidRPr="00FF1F23" w:rsidRDefault="00271580" w:rsidP="00271580">
      <w:pPr>
        <w:jc w:val="center"/>
        <w:rPr>
          <w:rFonts w:ascii="Geneva" w:hAnsi="Geneva"/>
          <w:lang w:val="en-US"/>
        </w:rPr>
      </w:pPr>
    </w:p>
    <w:p w14:paraId="13120CC3" w14:textId="490AC1F8" w:rsidR="00271580" w:rsidRPr="00FF1F23" w:rsidRDefault="00271580" w:rsidP="00271580">
      <w:pPr>
        <w:jc w:val="center"/>
        <w:rPr>
          <w:rFonts w:ascii="Geneva" w:hAnsi="Geneva"/>
          <w:b/>
          <w:bCs/>
          <w:sz w:val="28"/>
          <w:szCs w:val="28"/>
          <w:lang w:val="en-US"/>
        </w:rPr>
      </w:pPr>
      <w:r w:rsidRPr="00FF1F23">
        <w:rPr>
          <w:rFonts w:ascii="Geneva" w:hAnsi="Geneva"/>
          <w:b/>
          <w:bCs/>
          <w:sz w:val="28"/>
          <w:szCs w:val="28"/>
          <w:lang w:val="en-US"/>
        </w:rPr>
        <w:t>19</w:t>
      </w:r>
      <w:r>
        <w:rPr>
          <w:rFonts w:ascii="Geneva" w:hAnsi="Geneva"/>
          <w:b/>
          <w:bCs/>
          <w:sz w:val="28"/>
          <w:szCs w:val="28"/>
          <w:lang w:val="en-US"/>
        </w:rPr>
        <w:t>2</w:t>
      </w:r>
      <w:r>
        <w:rPr>
          <w:rFonts w:ascii="Geneva" w:hAnsi="Geneva"/>
          <w:b/>
          <w:bCs/>
          <w:sz w:val="28"/>
          <w:szCs w:val="28"/>
          <w:lang w:val="en-US"/>
        </w:rPr>
        <w:t>6</w:t>
      </w:r>
    </w:p>
    <w:p w14:paraId="368051C2" w14:textId="77777777" w:rsidR="00271580" w:rsidRDefault="00271580" w:rsidP="00271580">
      <w:pPr>
        <w:jc w:val="both"/>
        <w:rPr>
          <w:rFonts w:ascii="Geneva" w:hAnsi="Geneva"/>
          <w:lang w:val="en-US"/>
        </w:rPr>
      </w:pPr>
    </w:p>
    <w:p w14:paraId="7F9FE2FD" w14:textId="237249DB" w:rsidR="00D400CD" w:rsidRPr="00271580" w:rsidRDefault="00271580" w:rsidP="00271580">
      <w:pPr>
        <w:jc w:val="both"/>
        <w:rPr>
          <w:lang w:val="en-US"/>
        </w:rPr>
      </w:pPr>
      <w:r w:rsidRPr="00271580">
        <w:rPr>
          <w:rFonts w:ascii="Geneva" w:hAnsi="Geneva"/>
          <w:i/>
          <w:iCs/>
          <w:lang w:val="en-US"/>
        </w:rPr>
        <w:t>Internationalism in History. Spirit of the New Age. Effect of Social Environment. Prof. Toynbee’s Lecture</w:t>
      </w:r>
      <w:r>
        <w:rPr>
          <w:rFonts w:ascii="Geneva" w:hAnsi="Geneva"/>
          <w:lang w:val="en-US"/>
        </w:rPr>
        <w:t xml:space="preserve">, in «The Manchester Guardian», Wednesday, March 10, 1926, p. 12. Signed «From our London Staff». A rare account of Toynbee’s inaugural lecture as Professor of International History </w:t>
      </w:r>
      <w:r w:rsidR="005A54F2">
        <w:rPr>
          <w:rFonts w:ascii="Geneva" w:hAnsi="Geneva"/>
          <w:lang w:val="en-US"/>
        </w:rPr>
        <w:t>in</w:t>
      </w:r>
      <w:r>
        <w:rPr>
          <w:rFonts w:ascii="Geneva" w:hAnsi="Geneva"/>
          <w:lang w:val="en-US"/>
        </w:rPr>
        <w:t xml:space="preserve"> the University of London, given the day before at the British Institute of International Affairs.</w:t>
      </w:r>
    </w:p>
    <w:sectPr w:rsidR="00D400CD" w:rsidRPr="00271580" w:rsidSect="00610CDD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1B5769" w14:textId="77777777" w:rsidR="006673A0" w:rsidRDefault="006673A0" w:rsidP="00271580">
      <w:r>
        <w:separator/>
      </w:r>
    </w:p>
  </w:endnote>
  <w:endnote w:type="continuationSeparator" w:id="0">
    <w:p w14:paraId="417E619A" w14:textId="77777777" w:rsidR="006673A0" w:rsidRDefault="006673A0" w:rsidP="00271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neva">
    <w:altName w:val="﷽﷽﷽﷽﷽﷽﷽﷽"/>
    <w:panose1 w:val="020B0503030404040204"/>
    <w:charset w:val="00"/>
    <w:family w:val="swiss"/>
    <w:pitch w:val="variable"/>
    <w:sig w:usb0="E00002FF" w:usb1="5200205F" w:usb2="00A0C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065BD71" w14:textId="77777777" w:rsidR="006673A0" w:rsidRDefault="006673A0" w:rsidP="00271580">
      <w:r>
        <w:separator/>
      </w:r>
    </w:p>
  </w:footnote>
  <w:footnote w:type="continuationSeparator" w:id="0">
    <w:p w14:paraId="5CB130D0" w14:textId="77777777" w:rsidR="006673A0" w:rsidRDefault="006673A0" w:rsidP="00271580">
      <w:r>
        <w:continuationSeparator/>
      </w:r>
    </w:p>
  </w:footnote>
  <w:footnote w:id="1">
    <w:p w14:paraId="26083FB2" w14:textId="77777777" w:rsidR="00271580" w:rsidRPr="00FF1F23" w:rsidRDefault="00271580" w:rsidP="00271580">
      <w:pPr>
        <w:pStyle w:val="Testonotaapidipagina"/>
        <w:jc w:val="both"/>
        <w:rPr>
          <w:rFonts w:ascii="Geneva" w:hAnsi="Geneva"/>
          <w:sz w:val="22"/>
          <w:szCs w:val="22"/>
          <w:lang w:val="en-US"/>
        </w:rPr>
      </w:pPr>
      <w:r w:rsidRPr="00FF1F23">
        <w:rPr>
          <w:rStyle w:val="Rimandonotaapidipagina"/>
          <w:rFonts w:ascii="Geneva" w:hAnsi="Geneva"/>
          <w:sz w:val="22"/>
          <w:szCs w:val="22"/>
          <w:lang w:val="en-US"/>
        </w:rPr>
        <w:t>*</w:t>
      </w:r>
      <w:r w:rsidRPr="00FF1F23">
        <w:rPr>
          <w:rFonts w:ascii="Geneva" w:hAnsi="Geneva"/>
          <w:sz w:val="22"/>
          <w:szCs w:val="22"/>
          <w:lang w:val="en-US"/>
        </w:rPr>
        <w:t xml:space="preserve"> </w:t>
      </w:r>
      <w:r w:rsidRPr="00FF1F23">
        <w:rPr>
          <w:rFonts w:ascii="Geneva" w:hAnsi="Geneva"/>
          <w:i/>
          <w:iCs/>
          <w:sz w:val="22"/>
          <w:szCs w:val="22"/>
          <w:lang w:val="en-US"/>
        </w:rPr>
        <w:t>A Bibliography of Arnold J. Toynbee</w:t>
      </w:r>
      <w:r w:rsidRPr="00FF1F23">
        <w:rPr>
          <w:rFonts w:ascii="Geneva" w:hAnsi="Geneva"/>
          <w:sz w:val="22"/>
          <w:szCs w:val="22"/>
          <w:lang w:val="en-US"/>
        </w:rPr>
        <w:t>, compiled by S. Fiona Morton, with a Foreword by Veronica M. Toynbee, Oxford, Oxford University Press, 1980.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5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1580"/>
    <w:rsid w:val="00271580"/>
    <w:rsid w:val="00556CA5"/>
    <w:rsid w:val="005A54F2"/>
    <w:rsid w:val="00610CDD"/>
    <w:rsid w:val="006673A0"/>
    <w:rsid w:val="00A00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4B7C06C"/>
  <w14:defaultImageDpi w14:val="32767"/>
  <w15:chartTrackingRefBased/>
  <w15:docId w15:val="{265CABCA-1D08-1646-8E5D-52E88AA82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rsid w:val="00271580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271580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271580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27158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94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TEODORO TAGLIAFERRI</dc:creator>
  <cp:keywords/>
  <dc:description/>
  <cp:lastModifiedBy>TEODORO TAGLIAFERRI</cp:lastModifiedBy>
  <cp:revision>3</cp:revision>
  <dcterms:created xsi:type="dcterms:W3CDTF">2021-12-12T06:16:00Z</dcterms:created>
  <dcterms:modified xsi:type="dcterms:W3CDTF">2021-12-12T06:17:00Z</dcterms:modified>
</cp:coreProperties>
</file>